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F" w:rsidRDefault="001024C2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1.7pt;margin-top:-68.25pt;width:63.85pt;height:68pt;z-index:251667456;mso-position-horizontal-relative:text;mso-position-vertical-relative:text">
            <v:imagedata r:id="rId5" o:title="800px-Emblem_of_the_Office_of_the_Prosecutor_General_of_Russia"/>
          </v:shape>
        </w:pict>
      </w:r>
      <w:r>
        <w:rPr>
          <w:noProof/>
        </w:rPr>
        <w:pict>
          <v:shape id="_x0000_s1033" type="#_x0000_t75" style="position:absolute;left:0;text-align:left;margin-left:-56.6pt;margin-top:-82.75pt;width:877.4pt;height:591.7pt;z-index:-251646976;mso-position-horizontal-relative:text;mso-position-vertical-relative:text">
            <v:imagedata r:id="rId6" o:title="lg!1pv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54333D" w:rsidRPr="0054333D" w:rsidRDefault="0054333D" w:rsidP="0054333D">
      <w:pPr>
        <w:rPr>
          <w:rFonts w:ascii="Times New Roman" w:hAnsi="Times New Roman" w:cs="Times New Roman"/>
          <w:b/>
          <w:sz w:val="27"/>
          <w:szCs w:val="27"/>
        </w:rPr>
        <w:sectPr w:rsidR="0054333D" w:rsidRPr="0054333D" w:rsidSect="005433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В целях защиты от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киберпреступлений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необходимо выполнять ряд рекомендаций.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>1. Тщательно контролируйте своё поведение в социальных сетях. Мошенники-виртуозы очень искусны в использовании личной информации, с помощью которой они с лёгкостью могут взломать коды безопасности,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и получить доступ к другим учётным записям. За последние несколько лет этот способ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кибератаки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стал одним из самых распространённых.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2. Для сохранности ваших учётных записей ограничьте доступ к внутреннему кругу друзей и близких. Никогда не делитесь личной информацией с новыми интернет-друзьями. Старайтесь не афишировать данные, содержащие даты рождения, адреса электронной почты или имена домашних животных, которые могут использоваться как пароли. Вся эта информация может оказаться весьма полезной для профессионального хакера.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>3. Не используйте дебетовые карты онлайн. Несанкционированные платежи дебетовой карты изымаются непосредственно с вашего банковского счёта, и даже если вы немедленно сообщите о нарушении, на восстановление прежнего баланса потребуется не од</w:t>
      </w:r>
      <w:r>
        <w:rPr>
          <w:rFonts w:ascii="Times New Roman" w:hAnsi="Times New Roman" w:cs="Times New Roman"/>
          <w:b/>
          <w:sz w:val="24"/>
          <w:szCs w:val="27"/>
        </w:rPr>
        <w:t>на неделя. В случае с кредитной </w:t>
      </w:r>
      <w:r w:rsidRPr="0054333D">
        <w:rPr>
          <w:rFonts w:ascii="Times New Roman" w:hAnsi="Times New Roman" w:cs="Times New Roman"/>
          <w:b/>
          <w:sz w:val="24"/>
          <w:szCs w:val="27"/>
        </w:rPr>
        <w:t>картой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в аналогичной ситуации при оспаривании подозрительных оплат клиент имеет доступ к своим счетам. Оба вида карт имеют функции оповещения либо на электронную почту или в виде СМС-текста, что даёт возможность быстрого прерывания несанкционированных действий. 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Visa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является лидером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в области разработок защиты для своих кредитных карт.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4. Остерегайтесь сообщений подобного рода: «Внимание! Ваш аккаунт был взломан. Вы должны позвонить, чтобы подтвердить свой аккаунт. Отправьте нам сообщение, и мы перезвоним Вам».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5. Не станьте жертвой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Clickjacking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>. Этот вид атаки таит в себе гиперссылки под тем, что,</w:t>
      </w:r>
      <w:r>
        <w:rPr>
          <w:rFonts w:ascii="Times New Roman" w:hAnsi="Times New Roman" w:cs="Times New Roman"/>
          <w:b/>
          <w:sz w:val="24"/>
          <w:szCs w:val="27"/>
        </w:rPr>
        <w:t xml:space="preserve"> на первый взгляд, выглядит как </w:t>
      </w:r>
      <w:r w:rsidRPr="0054333D">
        <w:rPr>
          <w:rFonts w:ascii="Times New Roman" w:hAnsi="Times New Roman" w:cs="Times New Roman"/>
          <w:b/>
          <w:sz w:val="24"/>
          <w:szCs w:val="27"/>
        </w:rPr>
        <w:t>безобидный контент. Однако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при нажатии ссылки открывается </w:t>
      </w:r>
      <w:r>
        <w:rPr>
          <w:rFonts w:ascii="Times New Roman" w:hAnsi="Times New Roman" w:cs="Times New Roman"/>
          <w:b/>
          <w:sz w:val="24"/>
          <w:szCs w:val="27"/>
        </w:rPr>
        <w:t>канал для вредоносных программ, </w:t>
      </w:r>
      <w:r w:rsidRPr="0054333D">
        <w:rPr>
          <w:rFonts w:ascii="Times New Roman" w:hAnsi="Times New Roman" w:cs="Times New Roman"/>
          <w:b/>
          <w:sz w:val="24"/>
          <w:szCs w:val="27"/>
        </w:rPr>
        <w:t xml:space="preserve">которые могут вторгнуться в компьютер или передать вашу личную информацию.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6. Не будьте опрометчивы в использовании любого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соединения. Горячие точки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чаще всего небезопасны, так как не кодируют информацию, передаваемую в интернете. Более того, инструменты, которыми пользуются хакеры, позволяют им «заглянуть» через ваше плечо и выудить имена пользователей, пароли или дру</w:t>
      </w:r>
      <w:r>
        <w:rPr>
          <w:rFonts w:ascii="Times New Roman" w:hAnsi="Times New Roman" w:cs="Times New Roman"/>
          <w:b/>
          <w:sz w:val="24"/>
          <w:szCs w:val="27"/>
        </w:rPr>
        <w:t>гую информацию, предоставляющую </w:t>
      </w:r>
      <w:r w:rsidRPr="0054333D">
        <w:rPr>
          <w:rFonts w:ascii="Times New Roman" w:hAnsi="Times New Roman" w:cs="Times New Roman"/>
          <w:b/>
          <w:sz w:val="24"/>
          <w:szCs w:val="27"/>
        </w:rPr>
        <w:t>доступ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к финансовым счетам. Сотовая сеть в этом плане более безопасна.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  <w:sectPr w:rsidR="0054333D" w:rsidRPr="0054333D" w:rsidSect="0054333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4333D">
        <w:rPr>
          <w:rFonts w:ascii="Times New Roman" w:hAnsi="Times New Roman" w:cs="Times New Roman"/>
          <w:b/>
          <w:sz w:val="24"/>
          <w:szCs w:val="27"/>
        </w:rPr>
        <w:t>7. В сообщениях электронной почты и на веб-сайте, внимательно смотрите на URL-адреса, даже если они содержат имена авторитетных финансовых учреждений, с которыми вы имеете дело. Самый распространённый подвох –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это комбинация имени законного веб-сайта и подделки. Эти адреса очень часто ведут на сайты-подражатели, которые под внешне законным видом скрывают принадлежность к хакерской деятельности. Иногда URL-адрес может оказаться подлинным, но когда вы нажимаете на ссылку, о</w:t>
      </w:r>
      <w:r>
        <w:rPr>
          <w:rFonts w:ascii="Times New Roman" w:hAnsi="Times New Roman" w:cs="Times New Roman"/>
          <w:b/>
          <w:sz w:val="24"/>
          <w:szCs w:val="27"/>
        </w:rPr>
        <w:t>н переносит вас на другой сайт.</w:t>
      </w:r>
    </w:p>
    <w:p w:rsidR="00615216" w:rsidRDefault="00615216"/>
    <w:sectPr w:rsidR="00615216" w:rsidSect="0054333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7"/>
    <w:rsid w:val="000F3957"/>
    <w:rsid w:val="001024C2"/>
    <w:rsid w:val="002067EF"/>
    <w:rsid w:val="0054333D"/>
    <w:rsid w:val="00615216"/>
    <w:rsid w:val="00A81CF8"/>
    <w:rsid w:val="00C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dcterms:created xsi:type="dcterms:W3CDTF">2023-07-03T03:19:00Z</dcterms:created>
  <dcterms:modified xsi:type="dcterms:W3CDTF">2023-07-03T03:19:00Z</dcterms:modified>
</cp:coreProperties>
</file>