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FD" w:rsidRDefault="009A79FD" w:rsidP="009A7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2023 году для организаций и индивидуальных предпринимателей,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осуществляющих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определенные виды деятельности, предоставлена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возможность получения рассрочки по уплате страховых взносов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 01.03.2023 вступило в силу постановление Правительства РФ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17.01.2023 № 28 «О внесении изменений в постановление Правительства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 от 29 апреля 2022 г. № 776», согласно которому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организациям и индивидуальным предпринимателям, указанным в приложениях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1 и № 2 к постановлению Правительства РФ от 29.04.2022 № 776 «Об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изменении сроков уплаты страховых взносов в 2022, 2023 годах», может быть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предоставлена рассрочка по уплате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сумм страховых взносов.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предоставления заинтересованным лицам рассрочки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заинтересованные лица обращаются в уполномоченный налоговый орган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заявлением о предоставлении рассрочки.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указанных в пунктах 1 и 2 постановления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776 (за исключением страховых взносов, исчисленных индивидуальными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 за 2021 год с суммы дохода, превышающей 300000 рублей),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сумма страховых взносов, на которую предоставляется рассрочка, определяется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уполномоченным налоговым органом ежемесячно, 27-го числа месяца,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который перенесен срок ее уплаты, как сумма страховых взносов, срок уплаты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которой установлен пунктом 2(1</w:t>
      </w:r>
      <w:proofErr w:type="gramEnd"/>
      <w:r>
        <w:rPr>
          <w:rFonts w:ascii="TimesNewRomanPSMT" w:hAnsi="TimesNewRomanPSMT" w:cs="TimesNewRomanPSMT"/>
          <w:sz w:val="28"/>
          <w:szCs w:val="28"/>
        </w:rPr>
        <w:t>) постановления, за вычетом суммы, признанной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зачтенной в счет предстоящей обязанности по уплате страховых взносов за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апрель – сентябрь 2023 г. или признанной единым налоговым платежом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установленном порядке.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исчисленных индивидуальными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 за 2021 год с суммы дохода, превышающей 300000 рублей,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указанных в пункте 1 постановления, сумма страховых взносов, на которую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предоставляется рассрочка, определяется уполномоченным налоговым органом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30 июня 2023 г.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указанных в пунктах 1 и 2 постановления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(за исключением страховых взносов, исчисленных индивидуальными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 за 2021 год с суммы дохода, превышающей 300000 рублей),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заявление рассматривается, если оно подано до 28 апреля 2023 г. включительно.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исчисленных индивидуальными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 за 2021 год с суммы дохода, превышающей 300000 рублей,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заявление рассматривается, если оно подано до 1 июня 2023 г. включительно.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наличии оснований для предоставления рассрочки рассрочка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предоставляется без вынесения решения о ее предоставлении.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указанных в пунктах 1 и 2 настоящего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постановления (за исключением страховых взносов, исчисленных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индивидуальными предпринимателями за 2021 год с суммы дохода,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превышающей 300000 </w:t>
      </w:r>
      <w:r>
        <w:rPr>
          <w:rFonts w:ascii="TimesNewRomanPSMT" w:hAnsi="TimesNewRomanPSMT" w:cs="TimesNewRomanPSMT"/>
          <w:sz w:val="28"/>
          <w:szCs w:val="28"/>
        </w:rPr>
        <w:lastRenderedPageBreak/>
        <w:t>рублей), заявление рассматривается, если оно подано до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28 апреля 2023 г. включительно.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отношении страховых взносов, исчисленных индивидуальными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 за 2021 год с суммы дохода, превышающей 300000 рублей,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заявление рассматривается, если оно подано до 1 июня 2023 г. включительно.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наличии оснований для предоставления рассрочки рассрочка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предоставляется без вынесения решения о ее предоставлении.</w:t>
      </w:r>
    </w:p>
    <w:p w:rsidR="009A79FD" w:rsidRDefault="009A79FD" w:rsidP="009A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Уполномоченный налоговый орган не предоставляет рассрочку при наличии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хотя бы одного из следующих оснований: сведения, содержащиеся в заявлении,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позволяют установить заинтересованное лицо, в отношении которого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запрашивается рассрочка; заявление подано неуполномоченным</w:t>
      </w:r>
    </w:p>
    <w:p w:rsidR="00DF717D" w:rsidRDefault="009A79FD" w:rsidP="009A79FD">
      <w:pPr>
        <w:jc w:val="both"/>
      </w:pPr>
      <w:r>
        <w:rPr>
          <w:rFonts w:ascii="TimesNewRomanPSMT" w:hAnsi="TimesNewRomanPSMT" w:cs="TimesNewRomanPSMT"/>
          <w:sz w:val="28"/>
          <w:szCs w:val="28"/>
        </w:rPr>
        <w:t>лицом; заявление подано с нарушением требований постановления.</w:t>
      </w:r>
      <w:bookmarkStart w:id="0" w:name="_GoBack"/>
      <w:bookmarkEnd w:id="0"/>
    </w:p>
    <w:sectPr w:rsidR="00DF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AF"/>
    <w:rsid w:val="002335AF"/>
    <w:rsid w:val="009A79FD"/>
    <w:rsid w:val="00D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2023-04-07T07:08:00Z</dcterms:created>
  <dcterms:modified xsi:type="dcterms:W3CDTF">2023-04-07T07:12:00Z</dcterms:modified>
</cp:coreProperties>
</file>