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F0" w:rsidRPr="00623880" w:rsidRDefault="00AE71F0" w:rsidP="00AE71F0">
      <w:pPr>
        <w:ind w:firstLine="284"/>
        <w:jc w:val="both"/>
        <w:rPr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78A42F5A" wp14:editId="4DB97DB1">
            <wp:simplePos x="0" y="0"/>
            <wp:positionH relativeFrom="column">
              <wp:posOffset>2372995</wp:posOffset>
            </wp:positionH>
            <wp:positionV relativeFrom="page">
              <wp:posOffset>222885</wp:posOffset>
            </wp:positionV>
            <wp:extent cx="963930" cy="1143000"/>
            <wp:effectExtent l="0" t="0" r="7620" b="0"/>
            <wp:wrapNone/>
            <wp:docPr id="65" name="Рисунок 65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880">
        <w:rPr>
          <w:bCs/>
          <w:sz w:val="25"/>
          <w:szCs w:val="25"/>
        </w:rPr>
        <w:t xml:space="preserve">Бекетов </w:t>
      </w:r>
      <w:proofErr w:type="spellStart"/>
      <w:r w:rsidRPr="00623880">
        <w:rPr>
          <w:sz w:val="25"/>
          <w:szCs w:val="25"/>
        </w:rPr>
        <w:t>ауыл</w:t>
      </w:r>
      <w:proofErr w:type="spellEnd"/>
      <w:r w:rsidRPr="00623880">
        <w:rPr>
          <w:bCs/>
          <w:sz w:val="25"/>
          <w:szCs w:val="25"/>
        </w:rPr>
        <w:t xml:space="preserve"> </w:t>
      </w:r>
      <w:r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sz w:val="25"/>
          <w:szCs w:val="25"/>
        </w:rPr>
        <w:t>сельского</w:t>
      </w:r>
      <w:proofErr w:type="gramEnd"/>
      <w:r w:rsidRPr="00623880">
        <w:rPr>
          <w:sz w:val="25"/>
          <w:szCs w:val="25"/>
        </w:rPr>
        <w:t xml:space="preserve">  </w:t>
      </w:r>
    </w:p>
    <w:p w:rsidR="00AE71F0" w:rsidRPr="00623880" w:rsidRDefault="00AE71F0" w:rsidP="00AE71F0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</w:t>
      </w:r>
      <w:r>
        <w:rPr>
          <w:rFonts w:ascii="Times New Roman" w:hAnsi="Times New Roman"/>
          <w:sz w:val="25"/>
          <w:szCs w:val="25"/>
        </w:rPr>
        <w:t xml:space="preserve">   </w:t>
      </w:r>
      <w:r w:rsidRPr="00623880">
        <w:rPr>
          <w:rFonts w:ascii="Times New Roman" w:hAnsi="Times New Roman"/>
          <w:sz w:val="25"/>
          <w:szCs w:val="25"/>
        </w:rPr>
        <w:t xml:space="preserve">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AE71F0" w:rsidRPr="00623880" w:rsidRDefault="00AE71F0" w:rsidP="00AE71F0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AE71F0" w:rsidRPr="00623880" w:rsidRDefault="00AE71F0" w:rsidP="00AE71F0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AE71F0" w:rsidRPr="00623880" w:rsidRDefault="00AE71F0" w:rsidP="00AE71F0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AE71F0" w:rsidRPr="00B7640A" w:rsidRDefault="00AE71F0" w:rsidP="00AE71F0">
      <w:pPr>
        <w:pStyle w:val="a3"/>
        <w:rPr>
          <w:sz w:val="25"/>
          <w:szCs w:val="25"/>
        </w:rPr>
      </w:pPr>
    </w:p>
    <w:p w:rsidR="00AE71F0" w:rsidRPr="00B7640A" w:rsidRDefault="00AE71F0" w:rsidP="00AE71F0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AE71F0" w:rsidRDefault="00AE71F0" w:rsidP="00AE71F0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AE71F0" w:rsidRDefault="00AE71F0" w:rsidP="00AE71F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14 июнь 2022 й.</w:t>
      </w:r>
      <w:r>
        <w:rPr>
          <w:sz w:val="28"/>
          <w:szCs w:val="28"/>
        </w:rPr>
        <w:tab/>
        <w:t xml:space="preserve">                       № 37                      14 июня 2022 г.</w:t>
      </w:r>
    </w:p>
    <w:p w:rsidR="00AE71F0" w:rsidRDefault="00AE71F0" w:rsidP="00AE71F0">
      <w:pPr>
        <w:autoSpaceDE w:val="0"/>
        <w:autoSpaceDN w:val="0"/>
        <w:adjustRightInd w:val="0"/>
        <w:ind w:left="426" w:firstLine="142"/>
      </w:pPr>
    </w:p>
    <w:p w:rsidR="00AE71F0" w:rsidRDefault="00AE71F0" w:rsidP="00AE71F0">
      <w:pPr>
        <w:autoSpaceDE w:val="0"/>
        <w:autoSpaceDN w:val="0"/>
        <w:adjustRightInd w:val="0"/>
      </w:pPr>
    </w:p>
    <w:p w:rsidR="00AE71F0" w:rsidRDefault="00AE71F0" w:rsidP="00AE71F0">
      <w:pPr>
        <w:autoSpaceDE w:val="0"/>
        <w:autoSpaceDN w:val="0"/>
        <w:adjustRightInd w:val="0"/>
      </w:pPr>
    </w:p>
    <w:p w:rsidR="00AE71F0" w:rsidRPr="005A14A4" w:rsidRDefault="00AE71F0" w:rsidP="00AE71F0">
      <w:pPr>
        <w:suppressAutoHyphens/>
        <w:jc w:val="center"/>
        <w:rPr>
          <w:sz w:val="28"/>
          <w:szCs w:val="28"/>
          <w:lang w:eastAsia="zh-CN"/>
        </w:rPr>
      </w:pPr>
      <w:r w:rsidRPr="005A14A4">
        <w:rPr>
          <w:b/>
          <w:bCs/>
          <w:sz w:val="28"/>
          <w:szCs w:val="28"/>
          <w:lang w:eastAsia="zh-CN"/>
        </w:rPr>
        <w:t xml:space="preserve">О создании </w:t>
      </w:r>
      <w:r w:rsidRPr="005A14A4">
        <w:rPr>
          <w:b/>
          <w:color w:val="000000"/>
          <w:sz w:val="28"/>
          <w:szCs w:val="28"/>
          <w:lang w:eastAsia="zh-CN"/>
        </w:rPr>
        <w:t xml:space="preserve"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сельского поселения </w:t>
      </w:r>
      <w:proofErr w:type="spellStart"/>
      <w:r w:rsidRPr="005A14A4">
        <w:rPr>
          <w:b/>
          <w:color w:val="000000"/>
          <w:sz w:val="28"/>
          <w:szCs w:val="28"/>
          <w:lang w:eastAsia="zh-CN"/>
        </w:rPr>
        <w:t>Бекетовский</w:t>
      </w:r>
      <w:proofErr w:type="spellEnd"/>
      <w:r w:rsidRPr="005A14A4">
        <w:rPr>
          <w:b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5A14A4">
        <w:rPr>
          <w:b/>
          <w:color w:val="000000"/>
          <w:sz w:val="28"/>
          <w:szCs w:val="28"/>
          <w:lang w:eastAsia="zh-CN"/>
        </w:rPr>
        <w:t>Ермекеевский</w:t>
      </w:r>
      <w:proofErr w:type="spellEnd"/>
      <w:r w:rsidRPr="005A14A4">
        <w:rPr>
          <w:b/>
          <w:color w:val="000000"/>
          <w:sz w:val="28"/>
          <w:szCs w:val="28"/>
          <w:lang w:eastAsia="zh-CN"/>
        </w:rPr>
        <w:t xml:space="preserve"> район Республики Башкортостан</w:t>
      </w:r>
      <w:r w:rsidRPr="005A14A4">
        <w:rPr>
          <w:b/>
          <w:bCs/>
          <w:sz w:val="28"/>
          <w:szCs w:val="28"/>
          <w:highlight w:val="yellow"/>
          <w:lang w:eastAsia="zh-CN"/>
        </w:rPr>
        <w:t xml:space="preserve"> </w:t>
      </w:r>
      <w:r w:rsidRPr="005A14A4">
        <w:rPr>
          <w:b/>
          <w:bCs/>
          <w:sz w:val="28"/>
          <w:szCs w:val="28"/>
          <w:lang w:eastAsia="zh-CN"/>
        </w:rPr>
        <w:t xml:space="preserve"> </w:t>
      </w:r>
    </w:p>
    <w:p w:rsidR="00AE71F0" w:rsidRPr="005A14A4" w:rsidRDefault="00AE71F0" w:rsidP="00AE71F0">
      <w:pPr>
        <w:suppressAutoHyphens/>
        <w:jc w:val="both"/>
        <w:rPr>
          <w:lang w:eastAsia="zh-CN"/>
        </w:rPr>
      </w:pPr>
      <w:r w:rsidRPr="005A14A4">
        <w:rPr>
          <w:sz w:val="28"/>
          <w:szCs w:val="28"/>
          <w:lang w:eastAsia="zh-CN"/>
        </w:rPr>
        <w:t xml:space="preserve">         </w:t>
      </w:r>
    </w:p>
    <w:p w:rsidR="00AE71F0" w:rsidRPr="005A14A4" w:rsidRDefault="00AE71F0" w:rsidP="00AE71F0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5A14A4">
        <w:rPr>
          <w:lang w:eastAsia="zh-CN"/>
        </w:rPr>
        <w:t xml:space="preserve">        </w:t>
      </w:r>
      <w:r w:rsidRPr="005A14A4">
        <w:rPr>
          <w:sz w:val="28"/>
          <w:szCs w:val="28"/>
          <w:lang w:eastAsia="zh-CN"/>
        </w:rPr>
        <w:t>В соответствии</w:t>
      </w:r>
      <w:r w:rsidRPr="005A14A4">
        <w:rPr>
          <w:color w:val="000000"/>
          <w:sz w:val="28"/>
          <w:szCs w:val="28"/>
          <w:lang w:eastAsia="zh-CN"/>
        </w:rPr>
        <w:t xml:space="preserve"> с частью 1 статьи 39 </w:t>
      </w:r>
      <w:r w:rsidRPr="005A14A4">
        <w:rPr>
          <w:sz w:val="28"/>
          <w:szCs w:val="28"/>
          <w:lang w:eastAsia="zh-CN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AE71F0" w:rsidRPr="005A14A4" w:rsidRDefault="00AE71F0" w:rsidP="00AE71F0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AE71F0" w:rsidRPr="005A14A4" w:rsidRDefault="00AE71F0" w:rsidP="00AE71F0">
      <w:pPr>
        <w:suppressAutoHyphens/>
        <w:autoSpaceDE w:val="0"/>
        <w:jc w:val="center"/>
        <w:rPr>
          <w:sz w:val="28"/>
          <w:szCs w:val="28"/>
          <w:lang w:eastAsia="zh-CN"/>
        </w:rPr>
      </w:pPr>
      <w:r w:rsidRPr="005A14A4">
        <w:rPr>
          <w:sz w:val="28"/>
          <w:szCs w:val="28"/>
          <w:lang w:eastAsia="zh-CN"/>
        </w:rPr>
        <w:t>ПОСТАНОВЛЯЮ:</w:t>
      </w:r>
    </w:p>
    <w:p w:rsidR="00AE71F0" w:rsidRPr="005A14A4" w:rsidRDefault="00AE71F0" w:rsidP="00AE71F0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AE71F0" w:rsidRPr="005A14A4" w:rsidRDefault="00AE71F0" w:rsidP="00AE71F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A14A4">
        <w:rPr>
          <w:sz w:val="28"/>
          <w:szCs w:val="28"/>
          <w:lang w:eastAsia="zh-CN"/>
        </w:rPr>
        <w:t xml:space="preserve">1. Создать </w:t>
      </w:r>
      <w:r w:rsidRPr="005A14A4">
        <w:rPr>
          <w:color w:val="000000"/>
          <w:sz w:val="28"/>
          <w:szCs w:val="28"/>
          <w:lang w:eastAsia="zh-CN"/>
        </w:rPr>
        <w:t xml:space="preserve">комиссию по определению поставщиков (подрядчиков, исполнителей) для заключения контрактов на поставку товаров, выполнение работ, оказание услуг для нужд сельского поселения </w:t>
      </w:r>
      <w:proofErr w:type="spellStart"/>
      <w:r w:rsidRPr="005A14A4">
        <w:rPr>
          <w:color w:val="000000"/>
          <w:sz w:val="28"/>
          <w:szCs w:val="28"/>
          <w:lang w:eastAsia="zh-CN"/>
        </w:rPr>
        <w:t>Бекетовский</w:t>
      </w:r>
      <w:proofErr w:type="spellEnd"/>
      <w:r w:rsidRPr="005A14A4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5A14A4">
        <w:rPr>
          <w:color w:val="000000"/>
          <w:sz w:val="28"/>
          <w:szCs w:val="28"/>
          <w:lang w:eastAsia="zh-CN"/>
        </w:rPr>
        <w:t>Ермекеевский</w:t>
      </w:r>
      <w:proofErr w:type="spellEnd"/>
      <w:r w:rsidRPr="005A14A4">
        <w:rPr>
          <w:color w:val="000000"/>
          <w:sz w:val="28"/>
          <w:szCs w:val="28"/>
          <w:lang w:eastAsia="zh-CN"/>
        </w:rPr>
        <w:t xml:space="preserve"> район Республики Башкортостан.</w:t>
      </w:r>
    </w:p>
    <w:p w:rsidR="00AE71F0" w:rsidRPr="005A14A4" w:rsidRDefault="00AE71F0" w:rsidP="00AE71F0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A14A4">
        <w:rPr>
          <w:sz w:val="28"/>
          <w:szCs w:val="28"/>
          <w:lang w:eastAsia="zh-CN"/>
        </w:rPr>
        <w:t xml:space="preserve">2. Утвердить Положение о </w:t>
      </w:r>
      <w:r w:rsidRPr="005A14A4">
        <w:rPr>
          <w:color w:val="000000"/>
          <w:sz w:val="28"/>
          <w:szCs w:val="28"/>
          <w:lang w:eastAsia="zh-CN"/>
        </w:rPr>
        <w:t xml:space="preserve"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proofErr w:type="spellStart"/>
      <w:r w:rsidRPr="005A14A4">
        <w:rPr>
          <w:color w:val="000000"/>
          <w:sz w:val="28"/>
          <w:szCs w:val="28"/>
          <w:lang w:eastAsia="zh-CN"/>
        </w:rPr>
        <w:t>Бекетовский</w:t>
      </w:r>
      <w:proofErr w:type="spellEnd"/>
      <w:r w:rsidRPr="005A14A4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5A14A4">
        <w:rPr>
          <w:color w:val="000000"/>
          <w:sz w:val="28"/>
          <w:szCs w:val="28"/>
          <w:lang w:eastAsia="zh-CN"/>
        </w:rPr>
        <w:t>Ермекеевский</w:t>
      </w:r>
      <w:proofErr w:type="spellEnd"/>
      <w:r w:rsidRPr="005A14A4">
        <w:rPr>
          <w:color w:val="000000"/>
          <w:sz w:val="28"/>
          <w:szCs w:val="28"/>
          <w:lang w:eastAsia="zh-CN"/>
        </w:rPr>
        <w:t xml:space="preserve"> район Республики Башкортостан. </w:t>
      </w:r>
      <w:r w:rsidRPr="005A14A4">
        <w:rPr>
          <w:sz w:val="28"/>
          <w:szCs w:val="28"/>
          <w:lang w:eastAsia="zh-CN"/>
        </w:rPr>
        <w:t xml:space="preserve"> </w:t>
      </w:r>
    </w:p>
    <w:p w:rsidR="00AE71F0" w:rsidRPr="005A14A4" w:rsidRDefault="00AE71F0" w:rsidP="00AE71F0">
      <w:pPr>
        <w:suppressAutoHyphens/>
        <w:autoSpaceDE w:val="0"/>
        <w:ind w:firstLine="539"/>
        <w:jc w:val="both"/>
        <w:rPr>
          <w:sz w:val="28"/>
          <w:szCs w:val="28"/>
          <w:lang w:eastAsia="zh-CN"/>
        </w:rPr>
      </w:pPr>
      <w:r w:rsidRPr="005A14A4">
        <w:rPr>
          <w:sz w:val="28"/>
          <w:szCs w:val="28"/>
          <w:lang w:eastAsia="zh-CN"/>
        </w:rPr>
        <w:t xml:space="preserve">3. Утвердить состав </w:t>
      </w:r>
      <w:r w:rsidRPr="005A14A4">
        <w:rPr>
          <w:color w:val="000000"/>
          <w:sz w:val="28"/>
          <w:szCs w:val="28"/>
          <w:lang w:eastAsia="zh-CN"/>
        </w:rPr>
        <w:t xml:space="preserve"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сельского поселения </w:t>
      </w:r>
      <w:proofErr w:type="spellStart"/>
      <w:r w:rsidRPr="005A14A4">
        <w:rPr>
          <w:color w:val="000000"/>
          <w:sz w:val="28"/>
          <w:szCs w:val="28"/>
          <w:lang w:eastAsia="zh-CN"/>
        </w:rPr>
        <w:t>Бекетовский</w:t>
      </w:r>
      <w:proofErr w:type="spellEnd"/>
      <w:r w:rsidRPr="005A14A4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5A14A4">
        <w:rPr>
          <w:color w:val="000000"/>
          <w:sz w:val="28"/>
          <w:szCs w:val="28"/>
          <w:lang w:eastAsia="zh-CN"/>
        </w:rPr>
        <w:t>Ермекеевский</w:t>
      </w:r>
      <w:proofErr w:type="spellEnd"/>
      <w:r w:rsidRPr="005A14A4">
        <w:rPr>
          <w:color w:val="000000"/>
          <w:sz w:val="28"/>
          <w:szCs w:val="28"/>
          <w:lang w:eastAsia="zh-CN"/>
        </w:rPr>
        <w:t xml:space="preserve"> район Республики Башкортостан</w:t>
      </w:r>
      <w:r w:rsidRPr="005A14A4">
        <w:rPr>
          <w:sz w:val="28"/>
          <w:szCs w:val="28"/>
          <w:lang w:eastAsia="zh-CN"/>
        </w:rPr>
        <w:t>. (Приложение №2).</w:t>
      </w:r>
    </w:p>
    <w:p w:rsidR="00AE71F0" w:rsidRPr="005A14A4" w:rsidRDefault="00AE71F0" w:rsidP="00AE71F0">
      <w:pPr>
        <w:suppressAutoHyphens/>
        <w:autoSpaceDE w:val="0"/>
        <w:ind w:firstLine="539"/>
        <w:jc w:val="both"/>
        <w:rPr>
          <w:rFonts w:ascii="Arial" w:hAnsi="Arial"/>
          <w:sz w:val="28"/>
          <w:szCs w:val="28"/>
          <w:lang w:eastAsia="zh-CN"/>
        </w:rPr>
      </w:pPr>
      <w:r w:rsidRPr="005A14A4">
        <w:rPr>
          <w:sz w:val="28"/>
          <w:szCs w:val="28"/>
          <w:lang w:eastAsia="zh-CN"/>
        </w:rPr>
        <w:t xml:space="preserve">5. </w:t>
      </w:r>
      <w:proofErr w:type="gramStart"/>
      <w:r w:rsidRPr="005A14A4">
        <w:rPr>
          <w:sz w:val="28"/>
          <w:szCs w:val="28"/>
          <w:lang w:eastAsia="zh-CN"/>
        </w:rPr>
        <w:t>Контроль за</w:t>
      </w:r>
      <w:proofErr w:type="gramEnd"/>
      <w:r w:rsidRPr="005A14A4">
        <w:rPr>
          <w:sz w:val="28"/>
          <w:szCs w:val="28"/>
          <w:lang w:eastAsia="zh-CN"/>
        </w:rPr>
        <w:t xml:space="preserve"> выполнением настоящего приказа оставляю за собой.</w:t>
      </w:r>
    </w:p>
    <w:p w:rsidR="00AE71F0" w:rsidRPr="005A14A4" w:rsidRDefault="00AE71F0" w:rsidP="00AE71F0">
      <w:pPr>
        <w:suppressAutoHyphens/>
        <w:jc w:val="both"/>
        <w:rPr>
          <w:sz w:val="28"/>
          <w:szCs w:val="28"/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sz w:val="28"/>
          <w:szCs w:val="28"/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sz w:val="28"/>
          <w:szCs w:val="28"/>
          <w:lang w:eastAsia="zh-CN"/>
        </w:rPr>
      </w:pPr>
      <w:r w:rsidRPr="005A14A4">
        <w:rPr>
          <w:sz w:val="28"/>
          <w:szCs w:val="28"/>
          <w:lang w:eastAsia="zh-CN"/>
        </w:rPr>
        <w:t>Глава сельского поселения</w:t>
      </w:r>
    </w:p>
    <w:p w:rsidR="00AE71F0" w:rsidRDefault="00AE71F0" w:rsidP="00AE71F0">
      <w:pPr>
        <w:suppressAutoHyphens/>
        <w:jc w:val="both"/>
        <w:rPr>
          <w:sz w:val="28"/>
          <w:szCs w:val="28"/>
          <w:lang w:eastAsia="zh-CN"/>
        </w:rPr>
      </w:pPr>
      <w:proofErr w:type="spellStart"/>
      <w:r w:rsidRPr="005A14A4">
        <w:rPr>
          <w:sz w:val="28"/>
          <w:szCs w:val="28"/>
          <w:lang w:eastAsia="zh-CN"/>
        </w:rPr>
        <w:t>Бекетовский</w:t>
      </w:r>
      <w:proofErr w:type="spellEnd"/>
      <w:r w:rsidRPr="005A14A4">
        <w:rPr>
          <w:sz w:val="28"/>
          <w:szCs w:val="28"/>
          <w:lang w:eastAsia="zh-CN"/>
        </w:rPr>
        <w:t xml:space="preserve"> сельсовет                                          З.З. Исламова</w:t>
      </w:r>
    </w:p>
    <w:p w:rsidR="00AE71F0" w:rsidRDefault="00AE71F0" w:rsidP="00AE71F0">
      <w:pPr>
        <w:suppressAutoHyphens/>
        <w:jc w:val="both"/>
        <w:rPr>
          <w:sz w:val="28"/>
          <w:szCs w:val="28"/>
          <w:lang w:eastAsia="zh-CN"/>
        </w:rPr>
      </w:pPr>
    </w:p>
    <w:p w:rsidR="00AE71F0" w:rsidRDefault="00AE71F0" w:rsidP="00AE71F0">
      <w:pPr>
        <w:suppressAutoHyphens/>
        <w:jc w:val="both"/>
        <w:rPr>
          <w:sz w:val="28"/>
          <w:szCs w:val="28"/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sz w:val="28"/>
          <w:szCs w:val="28"/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sz w:val="28"/>
          <w:szCs w:val="28"/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sz w:val="28"/>
          <w:szCs w:val="28"/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sz w:val="28"/>
          <w:szCs w:val="28"/>
          <w:lang w:eastAsia="zh-CN"/>
        </w:rPr>
      </w:pPr>
    </w:p>
    <w:p w:rsidR="00AE71F0" w:rsidRPr="005A14A4" w:rsidRDefault="00AE71F0" w:rsidP="00AE71F0">
      <w:pPr>
        <w:suppressAutoHyphens/>
        <w:rPr>
          <w:sz w:val="28"/>
          <w:szCs w:val="28"/>
          <w:lang w:eastAsia="zh-CN"/>
        </w:rPr>
      </w:pPr>
    </w:p>
    <w:p w:rsidR="00AE71F0" w:rsidRPr="005A14A4" w:rsidRDefault="00AE71F0" w:rsidP="00AE71F0">
      <w:pPr>
        <w:suppressAutoHyphens/>
        <w:ind w:left="6663"/>
        <w:rPr>
          <w:sz w:val="28"/>
          <w:szCs w:val="28"/>
          <w:lang w:eastAsia="zh-CN"/>
        </w:rPr>
      </w:pPr>
      <w:r w:rsidRPr="005A14A4">
        <w:rPr>
          <w:lang w:eastAsia="zh-CN"/>
        </w:rPr>
        <w:t>Приложение № 1</w:t>
      </w:r>
    </w:p>
    <w:p w:rsidR="00AE71F0" w:rsidRDefault="00AE71F0" w:rsidP="00AE71F0">
      <w:pPr>
        <w:tabs>
          <w:tab w:val="left" w:pos="6804"/>
        </w:tabs>
        <w:suppressAutoHyphens/>
        <w:ind w:left="6663"/>
        <w:jc w:val="both"/>
        <w:rPr>
          <w:lang w:eastAsia="zh-CN"/>
        </w:rPr>
      </w:pPr>
      <w:r>
        <w:rPr>
          <w:lang w:eastAsia="zh-CN"/>
        </w:rPr>
        <w:t xml:space="preserve">к постановлению главы сельского поселения </w:t>
      </w:r>
      <w:proofErr w:type="spellStart"/>
      <w:r>
        <w:rPr>
          <w:lang w:eastAsia="zh-CN"/>
        </w:rPr>
        <w:t>Бекетовский</w:t>
      </w:r>
      <w:proofErr w:type="spellEnd"/>
      <w:r>
        <w:rPr>
          <w:lang w:eastAsia="zh-CN"/>
        </w:rPr>
        <w:t xml:space="preserve"> сельсовет</w:t>
      </w:r>
    </w:p>
    <w:p w:rsidR="00AE71F0" w:rsidRPr="005A14A4" w:rsidRDefault="00AE71F0" w:rsidP="00AE71F0">
      <w:pPr>
        <w:tabs>
          <w:tab w:val="left" w:pos="6804"/>
        </w:tabs>
        <w:suppressAutoHyphens/>
        <w:ind w:left="6663"/>
        <w:jc w:val="both"/>
        <w:rPr>
          <w:lang w:eastAsia="zh-CN"/>
        </w:rPr>
      </w:pPr>
      <w:r>
        <w:rPr>
          <w:lang w:eastAsia="zh-CN"/>
        </w:rPr>
        <w:t>от 14.06.2022. № 37</w:t>
      </w:r>
    </w:p>
    <w:p w:rsidR="00AE71F0" w:rsidRPr="005A14A4" w:rsidRDefault="00AE71F0" w:rsidP="00AE71F0">
      <w:pPr>
        <w:suppressAutoHyphens/>
        <w:jc w:val="both"/>
        <w:rPr>
          <w:lang w:eastAsia="zh-CN"/>
        </w:rPr>
      </w:pPr>
    </w:p>
    <w:p w:rsidR="00AE71F0" w:rsidRPr="005A14A4" w:rsidRDefault="00AE71F0" w:rsidP="00AE71F0">
      <w:pPr>
        <w:suppressAutoHyphens/>
        <w:jc w:val="center"/>
        <w:rPr>
          <w:lang w:eastAsia="zh-CN"/>
        </w:rPr>
      </w:pPr>
    </w:p>
    <w:p w:rsidR="00AE71F0" w:rsidRPr="005A14A4" w:rsidRDefault="00AE71F0" w:rsidP="00AE71F0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t>Положение о комиссии</w:t>
      </w:r>
      <w:r w:rsidRPr="005A14A4">
        <w:rPr>
          <w:lang w:eastAsia="zh-CN"/>
        </w:rPr>
        <w:br/>
      </w:r>
      <w:r w:rsidRPr="005A14A4">
        <w:rPr>
          <w:b/>
          <w:bCs/>
          <w:color w:val="000000"/>
          <w:lang w:eastAsia="zh-CN"/>
        </w:rPr>
        <w:t>по определению поставщиков (подрядчиков, исполнителей)</w:t>
      </w:r>
    </w:p>
    <w:p w:rsidR="00AE71F0" w:rsidRPr="005A14A4" w:rsidRDefault="00AE71F0" w:rsidP="00AE71F0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t>1. Общие положения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1.1. 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proofErr w:type="spellStart"/>
      <w:r w:rsidRPr="005A14A4">
        <w:rPr>
          <w:color w:val="000000"/>
          <w:lang w:eastAsia="zh-CN"/>
        </w:rPr>
        <w:t>Бекетовский</w:t>
      </w:r>
      <w:proofErr w:type="spellEnd"/>
      <w:r w:rsidRPr="005A14A4">
        <w:rPr>
          <w:color w:val="000000"/>
          <w:lang w:eastAsia="zh-CN"/>
        </w:rPr>
        <w:t xml:space="preserve"> сельсовет муниципального района </w:t>
      </w:r>
      <w:proofErr w:type="spellStart"/>
      <w:r w:rsidRPr="005A14A4">
        <w:rPr>
          <w:color w:val="000000"/>
          <w:lang w:eastAsia="zh-CN"/>
        </w:rPr>
        <w:t>Ермекеевский</w:t>
      </w:r>
      <w:proofErr w:type="spellEnd"/>
      <w:r w:rsidRPr="005A14A4">
        <w:rPr>
          <w:color w:val="000000"/>
          <w:lang w:eastAsia="zh-CN"/>
        </w:rPr>
        <w:t xml:space="preserve"> район Республики Башкортостан (далее – Комиссия).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1.3. Основные понятия: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5A14A4">
        <w:rPr>
          <w:color w:val="000000"/>
          <w:lang w:eastAsia="zh-CN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– конкурсы (открытый конкурс в электронной форме (далее – электронный конкурс) – конкурентный способ определения поставщика.</w:t>
      </w:r>
      <w:proofErr w:type="gramEnd"/>
      <w:r w:rsidRPr="005A14A4">
        <w:rPr>
          <w:color w:val="000000"/>
          <w:lang w:eastAsia="zh-CN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5A14A4">
        <w:rPr>
          <w:color w:val="000000"/>
          <w:lang w:eastAsia="zh-CN"/>
        </w:rPr>
        <w:t>участие</w:t>
      </w:r>
      <w:proofErr w:type="gramEnd"/>
      <w:r w:rsidRPr="005A14A4">
        <w:rPr>
          <w:color w:val="000000"/>
          <w:lang w:eastAsia="zh-CN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– аукционы (открытый аукцион в электронной форме (далее – электронный аукцион) – конкурентный способ определения поставщика.</w:t>
      </w:r>
      <w:proofErr w:type="gramEnd"/>
      <w:r w:rsidRPr="005A14A4">
        <w:rPr>
          <w:color w:val="000000"/>
          <w:lang w:eastAsia="zh-CN"/>
        </w:rPr>
        <w:t xml:space="preserve"> Победителем аукциона признается участник закупки, заявка на </w:t>
      </w:r>
      <w:proofErr w:type="gramStart"/>
      <w:r w:rsidRPr="005A14A4">
        <w:rPr>
          <w:color w:val="000000"/>
          <w:lang w:eastAsia="zh-CN"/>
        </w:rPr>
        <w:t>участие</w:t>
      </w:r>
      <w:proofErr w:type="gramEnd"/>
      <w:r w:rsidRPr="005A14A4">
        <w:rPr>
          <w:color w:val="000000"/>
          <w:lang w:eastAsia="zh-CN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lastRenderedPageBreak/>
        <w:t>– запрос котировок в электронной форм</w:t>
      </w:r>
      <w:proofErr w:type="gramStart"/>
      <w:r w:rsidRPr="005A14A4">
        <w:rPr>
          <w:color w:val="000000"/>
          <w:lang w:eastAsia="zh-CN"/>
        </w:rPr>
        <w:t>е(</w:t>
      </w:r>
      <w:proofErr w:type="gramEnd"/>
      <w:r w:rsidRPr="005A14A4">
        <w:rPr>
          <w:color w:val="000000"/>
          <w:lang w:eastAsia="zh-CN"/>
        </w:rPr>
        <w:t xml:space="preserve">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5A14A4">
        <w:rPr>
          <w:color w:val="000000"/>
          <w:lang w:eastAsia="zh-CN"/>
        </w:rPr>
        <w:t>участие</w:t>
      </w:r>
      <w:proofErr w:type="gramEnd"/>
      <w:r w:rsidRPr="005A14A4">
        <w:rPr>
          <w:color w:val="000000"/>
          <w:lang w:eastAsia="zh-CN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5A14A4">
        <w:rPr>
          <w:color w:val="000000"/>
          <w:lang w:eastAsia="zh-CN"/>
        </w:rPr>
        <w:t xml:space="preserve"> 12 статьи 93 Закона № 44-ФЗ;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5A14A4">
        <w:rPr>
          <w:color w:val="000000"/>
          <w:lang w:eastAsia="zh-CN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оператор специализированной электронной площадк</w:t>
      </w:r>
      <w:proofErr w:type="gramStart"/>
      <w:r w:rsidRPr="005A14A4">
        <w:rPr>
          <w:color w:val="000000"/>
          <w:lang w:eastAsia="zh-CN"/>
        </w:rPr>
        <w:t>и–</w:t>
      </w:r>
      <w:proofErr w:type="gramEnd"/>
      <w:r w:rsidRPr="005A14A4">
        <w:rPr>
          <w:color w:val="000000"/>
          <w:lang w:eastAsia="zh-CN"/>
        </w:rPr>
        <w:t xml:space="preserve">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1.4. Процедуры по определению поставщиков (подрядчиков, исполнителей) проводятся  контрактным управляющим.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1.5. В процессе осуществления своих полномочий Комиссия взаимодействует с  контрактным управляющим и специализированной организацией (в случае ее привлечения заказчиком) в порядке, установленном настоящим положением.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1.6. При отсутствии председателя Комиссии его обязанности исполняет заместитель председателя.</w:t>
      </w:r>
    </w:p>
    <w:p w:rsidR="00AE71F0" w:rsidRPr="005A14A4" w:rsidRDefault="00AE71F0" w:rsidP="00AE71F0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t>2. Правовое регулирование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AE71F0" w:rsidRPr="005A14A4" w:rsidRDefault="00AE71F0" w:rsidP="00AE71F0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t>3. Цели создания и принципы работы Комиссии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3.1. Комиссия создается в целях проведения: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конкурсов: электронный конкурс;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аукционов: электронный аукцион;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электронных запросов котировок.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3.2. В своей деятельности Комиссия руководствуется следующими принципами.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lastRenderedPageBreak/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5A14A4">
        <w:rPr>
          <w:color w:val="000000"/>
          <w:lang w:eastAsia="zh-CN"/>
        </w:rPr>
        <w:t>ств дл</w:t>
      </w:r>
      <w:proofErr w:type="gramEnd"/>
      <w:r w:rsidRPr="005A14A4">
        <w:rPr>
          <w:color w:val="000000"/>
          <w:lang w:eastAsia="zh-CN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AE71F0" w:rsidRPr="005A14A4" w:rsidRDefault="00AE71F0" w:rsidP="00AE71F0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t>4. Функции Комиссии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ЭЛЕКТРОННЫЙ КОНКУРС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AE71F0" w:rsidRPr="005A14A4" w:rsidRDefault="00AE71F0" w:rsidP="00AE71F0">
      <w:pPr>
        <w:numPr>
          <w:ilvl w:val="0"/>
          <w:numId w:val="1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E71F0" w:rsidRPr="005A14A4" w:rsidRDefault="00AE71F0" w:rsidP="00AE71F0">
      <w:pPr>
        <w:numPr>
          <w:ilvl w:val="0"/>
          <w:numId w:val="1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 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5A14A4">
        <w:rPr>
          <w:color w:val="000000"/>
          <w:lang w:eastAsia="zh-CN"/>
        </w:rPr>
        <w:t>извещению</w:t>
      </w:r>
      <w:proofErr w:type="gramEnd"/>
      <w:r w:rsidRPr="005A14A4">
        <w:rPr>
          <w:color w:val="000000"/>
          <w:lang w:eastAsia="zh-CN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AE71F0" w:rsidRPr="005A14A4" w:rsidRDefault="00AE71F0" w:rsidP="00AE71F0">
      <w:pPr>
        <w:numPr>
          <w:ilvl w:val="0"/>
          <w:numId w:val="1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AE71F0" w:rsidRPr="005A14A4" w:rsidRDefault="00AE71F0" w:rsidP="00AE71F0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научно-исследовательских, опытно-конструкторских и технологических работ;</w:t>
      </w:r>
    </w:p>
    <w:p w:rsidR="00AE71F0" w:rsidRPr="005A14A4" w:rsidRDefault="00AE71F0" w:rsidP="00AE71F0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на создание произведения литературы или искусства;</w:t>
      </w:r>
    </w:p>
    <w:p w:rsidR="00AE71F0" w:rsidRPr="005A14A4" w:rsidRDefault="00AE71F0" w:rsidP="00AE71F0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AE71F0" w:rsidRPr="005A14A4" w:rsidRDefault="00AE71F0" w:rsidP="00AE71F0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AE71F0" w:rsidRPr="005A14A4" w:rsidRDefault="00AE71F0" w:rsidP="00AE71F0">
      <w:pPr>
        <w:numPr>
          <w:ilvl w:val="0"/>
          <w:numId w:val="2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4.1.2. </w:t>
      </w:r>
      <w:proofErr w:type="gramStart"/>
      <w:r w:rsidRPr="005A14A4">
        <w:rPr>
          <w:color w:val="000000"/>
          <w:lang w:eastAsia="zh-CN"/>
        </w:rPr>
        <w:t xml:space="preserve"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</w:t>
      </w:r>
      <w:r w:rsidRPr="005A14A4">
        <w:rPr>
          <w:color w:val="000000"/>
          <w:lang w:eastAsia="zh-CN"/>
        </w:rPr>
        <w:lastRenderedPageBreak/>
        <w:t>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AE71F0" w:rsidRPr="005A14A4" w:rsidRDefault="00AE71F0" w:rsidP="00AE71F0">
      <w:pPr>
        <w:numPr>
          <w:ilvl w:val="0"/>
          <w:numId w:val="3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AE71F0" w:rsidRPr="005A14A4" w:rsidRDefault="00AE71F0" w:rsidP="00AE71F0">
      <w:pPr>
        <w:numPr>
          <w:ilvl w:val="0"/>
          <w:numId w:val="3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5A14A4">
        <w:rPr>
          <w:color w:val="000000"/>
          <w:lang w:eastAsia="zh-CN"/>
        </w:rPr>
        <w:t>извещению</w:t>
      </w:r>
      <w:proofErr w:type="gramEnd"/>
      <w:r w:rsidRPr="005A14A4">
        <w:rPr>
          <w:color w:val="000000"/>
          <w:lang w:eastAsia="zh-CN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AE71F0" w:rsidRPr="005A14A4" w:rsidRDefault="00AE71F0" w:rsidP="00AE71F0">
      <w:pPr>
        <w:numPr>
          <w:ilvl w:val="0"/>
          <w:numId w:val="3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AE71F0" w:rsidRPr="005A14A4" w:rsidRDefault="00AE71F0" w:rsidP="00AE71F0">
      <w:pPr>
        <w:numPr>
          <w:ilvl w:val="0"/>
          <w:numId w:val="4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AE71F0" w:rsidRPr="005A14A4" w:rsidRDefault="00AE71F0" w:rsidP="00AE71F0">
      <w:pPr>
        <w:numPr>
          <w:ilvl w:val="0"/>
          <w:numId w:val="4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5A14A4">
        <w:rPr>
          <w:color w:val="000000"/>
          <w:lang w:eastAsia="zh-CN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E71F0" w:rsidRPr="005A14A4" w:rsidRDefault="00AE71F0" w:rsidP="00AE71F0">
      <w:pPr>
        <w:numPr>
          <w:ilvl w:val="0"/>
          <w:numId w:val="4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 подписывают протокол подведения </w:t>
      </w:r>
      <w:proofErr w:type="spellStart"/>
      <w:r w:rsidRPr="005A14A4">
        <w:rPr>
          <w:color w:val="000000"/>
          <w:lang w:eastAsia="zh-CN"/>
        </w:rPr>
        <w:t>итоговопределения</w:t>
      </w:r>
      <w:proofErr w:type="spellEnd"/>
      <w:r w:rsidRPr="005A14A4">
        <w:rPr>
          <w:color w:val="000000"/>
          <w:lang w:eastAsia="zh-CN"/>
        </w:rPr>
        <w:t xml:space="preserve"> поставщика (подрядчика, исполнителя) усиленными электронными подписями. Протокол формирует заказчик с использованием </w:t>
      </w:r>
      <w:proofErr w:type="spellStart"/>
      <w:r w:rsidRPr="005A14A4">
        <w:rPr>
          <w:color w:val="000000"/>
          <w:lang w:eastAsia="zh-CN"/>
        </w:rPr>
        <w:t>электроннойплощадки</w:t>
      </w:r>
      <w:proofErr w:type="spellEnd"/>
      <w:r w:rsidRPr="005A14A4">
        <w:rPr>
          <w:color w:val="000000"/>
          <w:lang w:eastAsia="zh-CN"/>
        </w:rPr>
        <w:t>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ЭЛЕКТРОННЫЙ АУКЦИОН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AE71F0" w:rsidRPr="005A14A4" w:rsidRDefault="00AE71F0" w:rsidP="00AE71F0">
      <w:pPr>
        <w:numPr>
          <w:ilvl w:val="0"/>
          <w:numId w:val="5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AE71F0" w:rsidRPr="005A14A4" w:rsidRDefault="00AE71F0" w:rsidP="00AE71F0">
      <w:pPr>
        <w:numPr>
          <w:ilvl w:val="0"/>
          <w:numId w:val="5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lastRenderedPageBreak/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5A14A4">
        <w:rPr>
          <w:color w:val="000000"/>
          <w:lang w:eastAsia="zh-CN"/>
        </w:rPr>
        <w:t xml:space="preserve"> ценовые предложения после подачи ценового предложения, предусмотренного </w:t>
      </w:r>
      <w:proofErr w:type="spellStart"/>
      <w:r w:rsidRPr="005A14A4">
        <w:rPr>
          <w:color w:val="000000"/>
          <w:lang w:eastAsia="zh-CN"/>
        </w:rPr>
        <w:t>абз</w:t>
      </w:r>
      <w:proofErr w:type="spellEnd"/>
      <w:r w:rsidRPr="005A14A4">
        <w:rPr>
          <w:color w:val="000000"/>
          <w:lang w:eastAsia="zh-CN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AE71F0" w:rsidRPr="005A14A4" w:rsidRDefault="00AE71F0" w:rsidP="00AE71F0">
      <w:pPr>
        <w:numPr>
          <w:ilvl w:val="0"/>
          <w:numId w:val="5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ЭЛЕКТРОННЫЙ ЗАПРОС КОТИРОВОК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AE71F0" w:rsidRPr="005A14A4" w:rsidRDefault="00AE71F0" w:rsidP="00AE71F0">
      <w:pPr>
        <w:numPr>
          <w:ilvl w:val="0"/>
          <w:numId w:val="6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AE71F0" w:rsidRPr="005A14A4" w:rsidRDefault="00AE71F0" w:rsidP="00AE71F0">
      <w:pPr>
        <w:numPr>
          <w:ilvl w:val="0"/>
          <w:numId w:val="6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5A14A4">
        <w:rPr>
          <w:color w:val="000000"/>
          <w:lang w:eastAsia="zh-CN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AE71F0" w:rsidRPr="005A14A4" w:rsidRDefault="00AE71F0" w:rsidP="00AE71F0">
      <w:pPr>
        <w:numPr>
          <w:ilvl w:val="0"/>
          <w:numId w:val="6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AE71F0" w:rsidRPr="005A14A4" w:rsidRDefault="00AE71F0" w:rsidP="00AE71F0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t>5. Порядок создания и работы Комиссии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5A14A4">
        <w:rPr>
          <w:color w:val="000000"/>
          <w:lang w:eastAsia="zh-CN"/>
        </w:rPr>
        <w:t>секретарь</w:t>
      </w:r>
      <w:proofErr w:type="gramEnd"/>
      <w:r w:rsidRPr="005A14A4">
        <w:rPr>
          <w:color w:val="000000"/>
          <w:lang w:eastAsia="zh-CN"/>
        </w:rPr>
        <w:t xml:space="preserve"> и члены Комиссии утверждаются приказом заказчика.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lastRenderedPageBreak/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Число членов Комиссии должно быть не менее трех человек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Заказчик вправе включить в комиссию контрактного управляющего исходя из целесообразности совмещения двух административно значимых должностей.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5.4.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5.5. Членами комиссии не могут быть:</w:t>
      </w:r>
    </w:p>
    <w:p w:rsidR="00AE71F0" w:rsidRPr="005A14A4" w:rsidRDefault="00AE71F0" w:rsidP="00AE71F0">
      <w:pPr>
        <w:numPr>
          <w:ilvl w:val="0"/>
          <w:numId w:val="7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AE71F0" w:rsidRPr="005A14A4" w:rsidRDefault="00AE71F0" w:rsidP="00AE71F0">
      <w:pPr>
        <w:numPr>
          <w:ilvl w:val="0"/>
          <w:numId w:val="7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AE71F0" w:rsidRPr="005A14A4" w:rsidRDefault="00AE71F0" w:rsidP="00AE71F0">
      <w:pPr>
        <w:numPr>
          <w:ilvl w:val="0"/>
          <w:numId w:val="7"/>
        </w:numPr>
        <w:suppressAutoHyphens/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AE71F0" w:rsidRPr="005A14A4" w:rsidRDefault="00AE71F0" w:rsidP="00AE71F0">
      <w:pPr>
        <w:numPr>
          <w:ilvl w:val="0"/>
          <w:numId w:val="7"/>
        </w:numPr>
        <w:suppressAutoHyphens/>
        <w:spacing w:before="100" w:beforeAutospacing="1" w:after="100" w:afterAutospacing="1"/>
        <w:ind w:left="0" w:right="180"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 xml:space="preserve"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A14A4">
        <w:rPr>
          <w:color w:val="000000"/>
          <w:lang w:eastAsia="zh-CN"/>
        </w:rPr>
        <w:t>неполнородными</w:t>
      </w:r>
      <w:proofErr w:type="spellEnd"/>
      <w:r w:rsidRPr="005A14A4">
        <w:rPr>
          <w:color w:val="000000"/>
          <w:lang w:eastAsia="zh-CN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proofErr w:type="gramStart"/>
      <w:r w:rsidRPr="005A14A4">
        <w:rPr>
          <w:color w:val="000000"/>
          <w:lang w:eastAsia="zh-CN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5.6. Замена члена комиссии допускается только по решению заказчика.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5A14A4">
        <w:rPr>
          <w:color w:val="000000"/>
          <w:lang w:eastAsia="zh-CN"/>
        </w:rPr>
        <w:t>видеоконференцсвязис</w:t>
      </w:r>
      <w:proofErr w:type="spellEnd"/>
      <w:r w:rsidRPr="005A14A4">
        <w:rPr>
          <w:color w:val="000000"/>
          <w:lang w:eastAsia="zh-CN"/>
        </w:rPr>
        <w:t xml:space="preserve">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 xml:space="preserve">5.8. Уведомление членов Комиссии о месте, дате и времени проведения заседаний комиссии осуществляется не </w:t>
      </w:r>
      <w:proofErr w:type="gramStart"/>
      <w:r w:rsidRPr="005A14A4">
        <w:rPr>
          <w:color w:val="000000"/>
          <w:lang w:eastAsia="zh-CN"/>
        </w:rPr>
        <w:t>позднее</w:t>
      </w:r>
      <w:proofErr w:type="gramEnd"/>
      <w:r w:rsidRPr="005A14A4">
        <w:rPr>
          <w:color w:val="000000"/>
          <w:lang w:eastAsia="zh-CN"/>
        </w:rPr>
        <w:t xml:space="preserve"> чем за два рабочих дня до даты </w:t>
      </w:r>
      <w:r w:rsidRPr="005A14A4">
        <w:rPr>
          <w:color w:val="000000"/>
          <w:lang w:eastAsia="zh-CN"/>
        </w:rPr>
        <w:lastRenderedPageBreak/>
        <w:t>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5.9. Председатель Комиссии либо лицо, его замещающее: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осуществляет общее руководство работой Комиссии и обеспечивает выполнение настоящего положения;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открывает и ведет заседания Комиссии, объявляет перерывы;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в случае необходимости выносит на обсуждение Комиссии вопрос о привлечении к работе экспертов.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AE71F0" w:rsidRPr="005A14A4" w:rsidRDefault="00AE71F0" w:rsidP="00AE71F0">
      <w:pPr>
        <w:suppressAutoHyphens/>
        <w:ind w:firstLine="709"/>
        <w:jc w:val="center"/>
        <w:rPr>
          <w:color w:val="000000"/>
          <w:lang w:eastAsia="zh-CN"/>
        </w:rPr>
      </w:pPr>
      <w:r w:rsidRPr="005A14A4">
        <w:rPr>
          <w:b/>
          <w:bCs/>
          <w:color w:val="000000"/>
          <w:lang w:eastAsia="zh-CN"/>
        </w:rPr>
        <w:t>6. Права, обязанности и ответственность Комиссии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6.1. Члены Комиссии вправе: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выступать по вопросам повестки дня на заседаниях Комиссии;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6.2. Члены Комиссии обязаны: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– принимать решения в пределах своей компетенции.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6.3. Решение Комиссии, принятое в нарушение требований Закона № 44-ФЗ</w:t>
      </w:r>
      <w:r w:rsidRPr="005A14A4">
        <w:rPr>
          <w:lang w:eastAsia="zh-CN"/>
        </w:rPr>
        <w:br/>
      </w:r>
      <w:r w:rsidRPr="005A14A4">
        <w:rPr>
          <w:color w:val="000000"/>
          <w:lang w:eastAsia="zh-CN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AE71F0" w:rsidRPr="005A14A4" w:rsidRDefault="00AE71F0" w:rsidP="00AE71F0">
      <w:pPr>
        <w:suppressAutoHyphens/>
        <w:ind w:firstLine="709"/>
        <w:jc w:val="both"/>
        <w:rPr>
          <w:color w:val="000000"/>
          <w:lang w:eastAsia="zh-CN"/>
        </w:rPr>
      </w:pPr>
      <w:r w:rsidRPr="005A14A4">
        <w:rPr>
          <w:color w:val="000000"/>
          <w:lang w:eastAsia="zh-CN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AE71F0" w:rsidRDefault="00AE71F0" w:rsidP="00AE71F0">
      <w:pPr>
        <w:suppressAutoHyphens/>
        <w:jc w:val="both"/>
        <w:rPr>
          <w:lang w:eastAsia="zh-CN"/>
        </w:rPr>
      </w:pPr>
    </w:p>
    <w:p w:rsidR="00AE71F0" w:rsidRDefault="00AE71F0" w:rsidP="00AE71F0">
      <w:pPr>
        <w:suppressAutoHyphens/>
        <w:jc w:val="both"/>
        <w:rPr>
          <w:lang w:eastAsia="zh-CN"/>
        </w:rPr>
      </w:pPr>
    </w:p>
    <w:p w:rsidR="00AE71F0" w:rsidRDefault="00AE71F0" w:rsidP="00AE71F0">
      <w:pPr>
        <w:suppressAutoHyphens/>
        <w:jc w:val="both"/>
        <w:rPr>
          <w:lang w:eastAsia="zh-CN"/>
        </w:rPr>
      </w:pPr>
    </w:p>
    <w:p w:rsidR="00AE71F0" w:rsidRDefault="00AE71F0" w:rsidP="00AE71F0">
      <w:pPr>
        <w:suppressAutoHyphens/>
        <w:jc w:val="both"/>
        <w:rPr>
          <w:lang w:eastAsia="zh-CN"/>
        </w:rPr>
      </w:pPr>
    </w:p>
    <w:p w:rsidR="00AE71F0" w:rsidRDefault="00AE71F0" w:rsidP="00AE71F0">
      <w:pPr>
        <w:suppressAutoHyphens/>
        <w:jc w:val="both"/>
        <w:rPr>
          <w:lang w:eastAsia="zh-CN"/>
        </w:rPr>
      </w:pPr>
    </w:p>
    <w:p w:rsidR="00AE71F0" w:rsidRDefault="00AE71F0" w:rsidP="00AE71F0">
      <w:pPr>
        <w:suppressAutoHyphens/>
        <w:jc w:val="both"/>
        <w:rPr>
          <w:lang w:eastAsia="zh-CN"/>
        </w:rPr>
      </w:pPr>
    </w:p>
    <w:p w:rsidR="00AE71F0" w:rsidRDefault="00AE71F0" w:rsidP="00AE71F0">
      <w:pPr>
        <w:suppressAutoHyphens/>
        <w:jc w:val="both"/>
        <w:rPr>
          <w:lang w:eastAsia="zh-CN"/>
        </w:rPr>
      </w:pPr>
    </w:p>
    <w:p w:rsidR="00AE71F0" w:rsidRDefault="00AE71F0" w:rsidP="00AE71F0">
      <w:pPr>
        <w:suppressAutoHyphens/>
        <w:jc w:val="both"/>
        <w:rPr>
          <w:lang w:eastAsia="zh-CN"/>
        </w:rPr>
      </w:pPr>
    </w:p>
    <w:p w:rsidR="00AE71F0" w:rsidRDefault="00AE71F0" w:rsidP="00AE71F0">
      <w:pPr>
        <w:suppressAutoHyphens/>
        <w:jc w:val="both"/>
        <w:rPr>
          <w:lang w:eastAsia="zh-CN"/>
        </w:rPr>
      </w:pPr>
    </w:p>
    <w:p w:rsidR="00AE71F0" w:rsidRDefault="00AE71F0" w:rsidP="00AE71F0">
      <w:pPr>
        <w:suppressAutoHyphens/>
        <w:jc w:val="both"/>
        <w:rPr>
          <w:lang w:eastAsia="zh-CN"/>
        </w:rPr>
      </w:pPr>
    </w:p>
    <w:p w:rsidR="00AE71F0" w:rsidRDefault="00AE71F0" w:rsidP="00AE71F0">
      <w:pPr>
        <w:suppressAutoHyphens/>
        <w:jc w:val="both"/>
        <w:rPr>
          <w:lang w:eastAsia="zh-CN"/>
        </w:rPr>
      </w:pPr>
    </w:p>
    <w:p w:rsidR="00AE71F0" w:rsidRDefault="00AE71F0" w:rsidP="00AE71F0">
      <w:pPr>
        <w:suppressAutoHyphens/>
        <w:jc w:val="both"/>
        <w:rPr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lang w:eastAsia="zh-CN"/>
        </w:rPr>
      </w:pPr>
    </w:p>
    <w:p w:rsidR="00AE71F0" w:rsidRDefault="00AE71F0" w:rsidP="00AE71F0">
      <w:pPr>
        <w:suppressAutoHyphens/>
        <w:ind w:left="7088"/>
        <w:rPr>
          <w:lang w:eastAsia="zh-CN"/>
        </w:rPr>
      </w:pPr>
      <w:r w:rsidRPr="005A14A4">
        <w:rPr>
          <w:lang w:eastAsia="zh-CN"/>
        </w:rPr>
        <w:t>Приложение № 2</w:t>
      </w:r>
    </w:p>
    <w:p w:rsidR="00AE71F0" w:rsidRDefault="00AE71F0" w:rsidP="00AE71F0">
      <w:pPr>
        <w:suppressAutoHyphens/>
        <w:ind w:left="7088"/>
        <w:rPr>
          <w:lang w:eastAsia="zh-CN"/>
        </w:rPr>
      </w:pPr>
      <w:r>
        <w:rPr>
          <w:lang w:eastAsia="zh-CN"/>
        </w:rPr>
        <w:t xml:space="preserve">к постановлению главы сельского поселения </w:t>
      </w:r>
      <w:proofErr w:type="spellStart"/>
      <w:r>
        <w:rPr>
          <w:lang w:eastAsia="zh-CN"/>
        </w:rPr>
        <w:t>Бекетовский</w:t>
      </w:r>
      <w:proofErr w:type="spellEnd"/>
      <w:r>
        <w:rPr>
          <w:lang w:eastAsia="zh-CN"/>
        </w:rPr>
        <w:t xml:space="preserve"> сельсовет</w:t>
      </w:r>
    </w:p>
    <w:p w:rsidR="00AE71F0" w:rsidRPr="005A14A4" w:rsidRDefault="00AE71F0" w:rsidP="00AE71F0">
      <w:pPr>
        <w:suppressAutoHyphens/>
        <w:ind w:left="7088"/>
        <w:rPr>
          <w:sz w:val="28"/>
          <w:szCs w:val="28"/>
          <w:lang w:eastAsia="zh-CN"/>
        </w:rPr>
      </w:pPr>
      <w:r>
        <w:rPr>
          <w:lang w:eastAsia="zh-CN"/>
        </w:rPr>
        <w:t>от 14.06.2022. № 37</w:t>
      </w:r>
    </w:p>
    <w:p w:rsidR="00AE71F0" w:rsidRPr="005A14A4" w:rsidRDefault="00AE71F0" w:rsidP="00AE71F0">
      <w:pPr>
        <w:suppressAutoHyphens/>
        <w:ind w:left="7088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AE71F0" w:rsidRPr="005A14A4" w:rsidRDefault="00AE71F0" w:rsidP="00AE71F0">
      <w:pPr>
        <w:suppressAutoHyphens/>
        <w:jc w:val="both"/>
        <w:rPr>
          <w:lang w:eastAsia="zh-CN"/>
        </w:rPr>
      </w:pPr>
    </w:p>
    <w:p w:rsidR="00AE71F0" w:rsidRPr="005A14A4" w:rsidRDefault="00AE71F0" w:rsidP="00AE71F0">
      <w:pPr>
        <w:suppressAutoHyphens/>
        <w:jc w:val="center"/>
        <w:rPr>
          <w:b/>
          <w:lang w:eastAsia="zh-CN"/>
        </w:rPr>
      </w:pPr>
      <w:r w:rsidRPr="005A14A4">
        <w:rPr>
          <w:b/>
          <w:lang w:eastAsia="zh-CN"/>
        </w:rPr>
        <w:t xml:space="preserve">Состав </w:t>
      </w:r>
      <w:r w:rsidRPr="005A14A4">
        <w:rPr>
          <w:b/>
          <w:color w:val="000000"/>
          <w:lang w:eastAsia="zh-CN"/>
        </w:rPr>
        <w:t xml:space="preserve"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сельского поселения </w:t>
      </w:r>
      <w:proofErr w:type="spellStart"/>
      <w:r w:rsidRPr="005A14A4">
        <w:rPr>
          <w:b/>
          <w:color w:val="000000"/>
          <w:lang w:eastAsia="zh-CN"/>
        </w:rPr>
        <w:t>Бекетовский</w:t>
      </w:r>
      <w:proofErr w:type="spellEnd"/>
      <w:r w:rsidRPr="005A14A4">
        <w:rPr>
          <w:b/>
          <w:color w:val="000000"/>
          <w:lang w:eastAsia="zh-CN"/>
        </w:rPr>
        <w:t xml:space="preserve"> сельсовет муниципального района </w:t>
      </w:r>
      <w:proofErr w:type="spellStart"/>
      <w:r w:rsidRPr="005A14A4">
        <w:rPr>
          <w:b/>
          <w:color w:val="000000"/>
          <w:lang w:eastAsia="zh-CN"/>
        </w:rPr>
        <w:t>Ермекеевский</w:t>
      </w:r>
      <w:proofErr w:type="spellEnd"/>
      <w:r w:rsidRPr="005A14A4">
        <w:rPr>
          <w:b/>
          <w:color w:val="000000"/>
          <w:lang w:eastAsia="zh-CN"/>
        </w:rPr>
        <w:t xml:space="preserve"> район Республики Башкортостан </w:t>
      </w:r>
      <w:r w:rsidRPr="005A14A4">
        <w:rPr>
          <w:b/>
          <w:bCs/>
          <w:lang w:eastAsia="zh-CN"/>
        </w:rPr>
        <w:t xml:space="preserve">  </w:t>
      </w:r>
    </w:p>
    <w:p w:rsidR="00AE71F0" w:rsidRPr="005A14A4" w:rsidRDefault="00AE71F0" w:rsidP="00AE71F0">
      <w:pPr>
        <w:suppressAutoHyphens/>
        <w:jc w:val="center"/>
        <w:rPr>
          <w:b/>
          <w:lang w:eastAsia="zh-CN"/>
        </w:rPr>
      </w:pPr>
    </w:p>
    <w:p w:rsidR="00AE71F0" w:rsidRPr="005A14A4" w:rsidRDefault="00AE71F0" w:rsidP="00AE71F0">
      <w:pPr>
        <w:suppressAutoHyphens/>
        <w:jc w:val="center"/>
        <w:rPr>
          <w:b/>
          <w:lang w:eastAsia="zh-CN"/>
        </w:rPr>
      </w:pPr>
    </w:p>
    <w:p w:rsidR="00AE71F0" w:rsidRPr="00583029" w:rsidRDefault="00AE71F0" w:rsidP="00AE71F0">
      <w:pPr>
        <w:suppressAutoHyphens/>
        <w:jc w:val="both"/>
        <w:rPr>
          <w:color w:val="000000" w:themeColor="text1"/>
          <w:lang w:eastAsia="zh-CN"/>
        </w:rPr>
      </w:pPr>
      <w:r>
        <w:rPr>
          <w:lang w:eastAsia="zh-CN"/>
        </w:rPr>
        <w:t xml:space="preserve"> </w:t>
      </w:r>
      <w:r w:rsidRPr="005A14A4">
        <w:rPr>
          <w:lang w:eastAsia="zh-CN"/>
        </w:rPr>
        <w:t>Председатель Единой комиссии –</w:t>
      </w:r>
      <w:r>
        <w:rPr>
          <w:lang w:eastAsia="zh-CN"/>
        </w:rPr>
        <w:t xml:space="preserve"> глава сельского поселения Исламова </w:t>
      </w:r>
      <w:proofErr w:type="spellStart"/>
      <w:r>
        <w:rPr>
          <w:lang w:eastAsia="zh-CN"/>
        </w:rPr>
        <w:t>Зугра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Зиннуровна</w:t>
      </w:r>
      <w:proofErr w:type="spellEnd"/>
      <w:r>
        <w:rPr>
          <w:lang w:eastAsia="zh-CN"/>
        </w:rPr>
        <w:t xml:space="preserve">; </w:t>
      </w:r>
      <w:r w:rsidRPr="00583029">
        <w:rPr>
          <w:color w:val="000000" w:themeColor="text1"/>
          <w:lang w:eastAsia="zh-CN"/>
        </w:rPr>
        <w:t>Заместитель председателя Единой комиссии –</w:t>
      </w:r>
      <w:r>
        <w:rPr>
          <w:color w:val="000000" w:themeColor="text1"/>
          <w:lang w:eastAsia="zh-CN"/>
        </w:rPr>
        <w:t xml:space="preserve"> </w:t>
      </w:r>
      <w:proofErr w:type="spellStart"/>
      <w:r>
        <w:rPr>
          <w:color w:val="000000" w:themeColor="text1"/>
          <w:lang w:eastAsia="zh-CN"/>
        </w:rPr>
        <w:t>Ахметшина</w:t>
      </w:r>
      <w:proofErr w:type="spellEnd"/>
      <w:r>
        <w:rPr>
          <w:color w:val="000000" w:themeColor="text1"/>
          <w:lang w:eastAsia="zh-CN"/>
        </w:rPr>
        <w:t xml:space="preserve"> </w:t>
      </w:r>
      <w:proofErr w:type="spellStart"/>
      <w:r>
        <w:rPr>
          <w:color w:val="000000" w:themeColor="text1"/>
          <w:lang w:eastAsia="zh-CN"/>
        </w:rPr>
        <w:t>Фануза</w:t>
      </w:r>
      <w:proofErr w:type="spellEnd"/>
      <w:r>
        <w:rPr>
          <w:color w:val="000000" w:themeColor="text1"/>
          <w:lang w:eastAsia="zh-CN"/>
        </w:rPr>
        <w:t xml:space="preserve"> </w:t>
      </w:r>
      <w:proofErr w:type="spellStart"/>
      <w:r>
        <w:rPr>
          <w:color w:val="000000" w:themeColor="text1"/>
          <w:lang w:eastAsia="zh-CN"/>
        </w:rPr>
        <w:t>Камиловна</w:t>
      </w:r>
      <w:proofErr w:type="spellEnd"/>
      <w:proofErr w:type="gramStart"/>
      <w:r>
        <w:rPr>
          <w:color w:val="000000" w:themeColor="text1"/>
          <w:lang w:eastAsia="zh-CN"/>
        </w:rPr>
        <w:t xml:space="preserve"> </w:t>
      </w:r>
      <w:r w:rsidRPr="00583029">
        <w:rPr>
          <w:color w:val="000000" w:themeColor="text1"/>
          <w:lang w:eastAsia="zh-CN"/>
        </w:rPr>
        <w:t>;</w:t>
      </w:r>
      <w:proofErr w:type="gramEnd"/>
    </w:p>
    <w:p w:rsidR="00AE71F0" w:rsidRPr="00583029" w:rsidRDefault="00AE71F0" w:rsidP="00AE71F0">
      <w:pPr>
        <w:suppressAutoHyphens/>
        <w:jc w:val="both"/>
        <w:rPr>
          <w:color w:val="000000" w:themeColor="text1"/>
          <w:lang w:eastAsia="zh-CN"/>
        </w:rPr>
      </w:pPr>
      <w:r w:rsidRPr="00583029">
        <w:rPr>
          <w:color w:val="000000" w:themeColor="text1"/>
          <w:lang w:eastAsia="zh-CN"/>
        </w:rPr>
        <w:t>Ответственный секретарь Единой комиссии –</w:t>
      </w:r>
      <w:r>
        <w:rPr>
          <w:color w:val="000000" w:themeColor="text1"/>
          <w:lang w:eastAsia="zh-CN"/>
        </w:rPr>
        <w:t xml:space="preserve"> </w:t>
      </w:r>
      <w:proofErr w:type="spellStart"/>
      <w:r>
        <w:rPr>
          <w:color w:val="000000" w:themeColor="text1"/>
          <w:lang w:eastAsia="zh-CN"/>
        </w:rPr>
        <w:t>Багманова</w:t>
      </w:r>
      <w:proofErr w:type="spellEnd"/>
      <w:r>
        <w:rPr>
          <w:color w:val="000000" w:themeColor="text1"/>
          <w:lang w:eastAsia="zh-CN"/>
        </w:rPr>
        <w:t xml:space="preserve"> </w:t>
      </w:r>
      <w:proofErr w:type="spellStart"/>
      <w:r>
        <w:rPr>
          <w:color w:val="000000" w:themeColor="text1"/>
          <w:lang w:eastAsia="zh-CN"/>
        </w:rPr>
        <w:t>Энже</w:t>
      </w:r>
      <w:proofErr w:type="spellEnd"/>
      <w:r>
        <w:rPr>
          <w:color w:val="000000" w:themeColor="text1"/>
          <w:lang w:eastAsia="zh-CN"/>
        </w:rPr>
        <w:t xml:space="preserve"> </w:t>
      </w:r>
      <w:proofErr w:type="spellStart"/>
      <w:r>
        <w:rPr>
          <w:color w:val="000000" w:themeColor="text1"/>
          <w:lang w:eastAsia="zh-CN"/>
        </w:rPr>
        <w:t>Хамзиевна</w:t>
      </w:r>
      <w:proofErr w:type="spellEnd"/>
      <w:r w:rsidRPr="00583029">
        <w:rPr>
          <w:color w:val="000000" w:themeColor="text1"/>
          <w:lang w:eastAsia="zh-CN"/>
        </w:rPr>
        <w:t xml:space="preserve">. </w:t>
      </w:r>
    </w:p>
    <w:p w:rsidR="00AE71F0" w:rsidRPr="00583029" w:rsidRDefault="00AE71F0" w:rsidP="00AE71F0">
      <w:pPr>
        <w:suppressAutoHyphens/>
        <w:jc w:val="both"/>
        <w:rPr>
          <w:color w:val="000000" w:themeColor="text1"/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lang w:eastAsia="zh-CN"/>
        </w:rPr>
      </w:pPr>
    </w:p>
    <w:p w:rsidR="00AE71F0" w:rsidRPr="005A14A4" w:rsidRDefault="00AE71F0" w:rsidP="00AE71F0">
      <w:pPr>
        <w:suppressAutoHyphens/>
        <w:jc w:val="both"/>
        <w:rPr>
          <w:lang w:eastAsia="zh-CN"/>
        </w:rPr>
      </w:pPr>
    </w:p>
    <w:p w:rsidR="00AE71F0" w:rsidRPr="00583029" w:rsidRDefault="00AE71F0" w:rsidP="00AE71F0">
      <w:pPr>
        <w:suppressAutoHyphens/>
        <w:jc w:val="both"/>
        <w:rPr>
          <w:lang w:eastAsia="zh-CN"/>
        </w:rPr>
      </w:pPr>
      <w:r w:rsidRPr="00583029">
        <w:rPr>
          <w:lang w:eastAsia="zh-CN"/>
        </w:rPr>
        <w:t>Ознакомлены:</w:t>
      </w:r>
    </w:p>
    <w:p w:rsidR="00AE71F0" w:rsidRDefault="00AE71F0" w:rsidP="00AE71F0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Исламова З.З.</w:t>
      </w:r>
      <w:r w:rsidRPr="00583029">
        <w:rPr>
          <w:lang w:eastAsia="zh-CN"/>
        </w:rPr>
        <w:t>_______________</w:t>
      </w:r>
    </w:p>
    <w:p w:rsidR="00AE71F0" w:rsidRPr="00583029" w:rsidRDefault="00AE71F0" w:rsidP="00AE71F0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Ахметшина</w:t>
      </w:r>
      <w:proofErr w:type="spellEnd"/>
      <w:r>
        <w:rPr>
          <w:lang w:eastAsia="zh-CN"/>
        </w:rPr>
        <w:t xml:space="preserve"> Ф.К.__________________</w:t>
      </w:r>
    </w:p>
    <w:p w:rsidR="00AE71F0" w:rsidRPr="005A14A4" w:rsidRDefault="00AE71F0" w:rsidP="00AE71F0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</w:t>
      </w:r>
      <w:proofErr w:type="spellStart"/>
      <w:r>
        <w:rPr>
          <w:lang w:eastAsia="zh-CN"/>
        </w:rPr>
        <w:t>Багманова</w:t>
      </w:r>
      <w:proofErr w:type="spellEnd"/>
      <w:r>
        <w:rPr>
          <w:lang w:eastAsia="zh-CN"/>
        </w:rPr>
        <w:t xml:space="preserve"> Э.Х.</w:t>
      </w:r>
      <w:r w:rsidRPr="00583029">
        <w:rPr>
          <w:lang w:eastAsia="zh-CN"/>
        </w:rPr>
        <w:t>.________________</w:t>
      </w:r>
      <w:bookmarkStart w:id="0" w:name="_GoBack"/>
      <w:bookmarkEnd w:id="0"/>
    </w:p>
    <w:sectPr w:rsidR="00AE71F0" w:rsidRPr="005A14A4" w:rsidSect="00AE71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0092C"/>
    <w:multiLevelType w:val="multilevel"/>
    <w:tmpl w:val="AC8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F0"/>
    <w:rsid w:val="007A66A7"/>
    <w:rsid w:val="00A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1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E71F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1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E71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4006</Words>
  <Characters>22838</Characters>
  <Application>Microsoft Office Word</Application>
  <DocSecurity>0</DocSecurity>
  <Lines>190</Lines>
  <Paragraphs>53</Paragraphs>
  <ScaleCrop>false</ScaleCrop>
  <Company/>
  <LinksUpToDate>false</LinksUpToDate>
  <CharactersWithSpaces>26791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2022-06-30T05:28:00Z</dcterms:created>
  <dcterms:modified xsi:type="dcterms:W3CDTF">2022-06-30T05:29:00Z</dcterms:modified>
</cp:coreProperties>
</file>