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C8" w:rsidRPr="008B38C8" w:rsidRDefault="008B38C8" w:rsidP="008B38C8">
      <w:pPr>
        <w:widowControl/>
        <w:autoSpaceDE/>
        <w:adjustRightInd/>
        <w:ind w:left="8505"/>
        <w:rPr>
          <w:rFonts w:eastAsia="Times New Roman" w:cs="Times New Roman"/>
          <w:sz w:val="24"/>
          <w:szCs w:val="24"/>
        </w:rPr>
      </w:pPr>
      <w:r w:rsidRPr="008B38C8">
        <w:rPr>
          <w:rFonts w:eastAsia="Times New Roman" w:cs="Times New Roman"/>
          <w:sz w:val="24"/>
          <w:szCs w:val="24"/>
        </w:rPr>
        <w:t xml:space="preserve">Приложение </w:t>
      </w:r>
    </w:p>
    <w:p w:rsidR="008B38C8" w:rsidRPr="008B38C8" w:rsidRDefault="008B38C8" w:rsidP="008B38C8">
      <w:pPr>
        <w:widowControl/>
        <w:autoSpaceDE/>
        <w:adjustRightInd/>
        <w:ind w:left="8505"/>
        <w:rPr>
          <w:rFonts w:eastAsia="Times New Roman" w:cs="Times New Roman"/>
          <w:sz w:val="24"/>
          <w:szCs w:val="24"/>
        </w:rPr>
      </w:pPr>
      <w:r w:rsidRPr="008B38C8">
        <w:rPr>
          <w:rFonts w:eastAsia="Times New Roman" w:cs="Times New Roman"/>
          <w:sz w:val="24"/>
          <w:szCs w:val="24"/>
        </w:rPr>
        <w:t xml:space="preserve">к постановлению сельского поселения </w:t>
      </w:r>
      <w:r w:rsidR="00F112C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112C7">
        <w:rPr>
          <w:rFonts w:eastAsia="Times New Roman" w:cs="Times New Roman"/>
          <w:sz w:val="24"/>
          <w:szCs w:val="24"/>
        </w:rPr>
        <w:t>Бекетовский</w:t>
      </w:r>
      <w:proofErr w:type="spellEnd"/>
      <w:r w:rsidR="00F112C7">
        <w:rPr>
          <w:rFonts w:eastAsia="Times New Roman" w:cs="Times New Roman"/>
          <w:sz w:val="24"/>
          <w:szCs w:val="24"/>
        </w:rPr>
        <w:t xml:space="preserve"> </w:t>
      </w:r>
      <w:r w:rsidRPr="008B38C8">
        <w:rPr>
          <w:rFonts w:eastAsia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B38C8">
        <w:rPr>
          <w:rFonts w:eastAsia="Times New Roman" w:cs="Times New Roman"/>
          <w:sz w:val="24"/>
          <w:szCs w:val="24"/>
        </w:rPr>
        <w:t>Ермекееевский</w:t>
      </w:r>
      <w:proofErr w:type="spellEnd"/>
      <w:r w:rsidRPr="008B38C8">
        <w:rPr>
          <w:rFonts w:eastAsia="Times New Roman" w:cs="Times New Roman"/>
          <w:sz w:val="24"/>
          <w:szCs w:val="24"/>
        </w:rPr>
        <w:t xml:space="preserve"> район Республики Башкортостан</w:t>
      </w:r>
    </w:p>
    <w:p w:rsidR="008B38C8" w:rsidRPr="008B38C8" w:rsidRDefault="008B38C8" w:rsidP="008B38C8">
      <w:pPr>
        <w:widowControl/>
        <w:tabs>
          <w:tab w:val="left" w:pos="993"/>
        </w:tabs>
        <w:autoSpaceDE/>
        <w:adjustRightInd/>
        <w:ind w:left="8505"/>
        <w:rPr>
          <w:rFonts w:eastAsia="Times New Roman" w:cs="Times New Roman"/>
          <w:sz w:val="24"/>
          <w:szCs w:val="24"/>
        </w:rPr>
      </w:pPr>
      <w:r w:rsidRPr="008B38C8">
        <w:rPr>
          <w:rFonts w:eastAsia="Times New Roman" w:cs="Times New Roman"/>
          <w:sz w:val="24"/>
          <w:szCs w:val="24"/>
        </w:rPr>
        <w:t xml:space="preserve">от «09» февраля 2022 г. № </w:t>
      </w:r>
      <w:r w:rsidR="00F112C7">
        <w:rPr>
          <w:rFonts w:eastAsia="Times New Roman" w:cs="Times New Roman"/>
          <w:sz w:val="24"/>
          <w:szCs w:val="24"/>
        </w:rPr>
        <w:t>6</w:t>
      </w:r>
    </w:p>
    <w:p w:rsidR="008B38C8" w:rsidRPr="008B38C8" w:rsidRDefault="008B38C8" w:rsidP="008B38C8">
      <w:pPr>
        <w:widowControl/>
        <w:autoSpaceDE/>
        <w:adjustRightInd/>
        <w:ind w:left="8505"/>
        <w:rPr>
          <w:rFonts w:eastAsia="Times New Roman" w:cs="Times New Roman"/>
          <w:b/>
          <w:bCs/>
          <w:spacing w:val="-5"/>
          <w:sz w:val="24"/>
          <w:szCs w:val="24"/>
        </w:rPr>
      </w:pPr>
    </w:p>
    <w:p w:rsidR="008B38C8" w:rsidRPr="008B38C8" w:rsidRDefault="008B38C8" w:rsidP="008B38C8">
      <w:pPr>
        <w:widowControl/>
        <w:shd w:val="clear" w:color="auto" w:fill="FFFFFF"/>
        <w:autoSpaceDE/>
        <w:adjustRightInd/>
        <w:jc w:val="center"/>
        <w:rPr>
          <w:rFonts w:eastAsia="Times New Roman" w:cs="Times New Roman"/>
          <w:b/>
          <w:bCs/>
          <w:spacing w:val="-5"/>
          <w:sz w:val="24"/>
          <w:szCs w:val="24"/>
        </w:rPr>
      </w:pPr>
      <w:r w:rsidRPr="008B38C8">
        <w:rPr>
          <w:rFonts w:eastAsia="Times New Roman" w:cs="Times New Roman"/>
          <w:b/>
          <w:bCs/>
          <w:spacing w:val="-5"/>
          <w:sz w:val="24"/>
          <w:szCs w:val="24"/>
        </w:rPr>
        <w:t>ПЛАН</w:t>
      </w:r>
    </w:p>
    <w:p w:rsidR="008B38C8" w:rsidRPr="008B38C8" w:rsidRDefault="008B38C8" w:rsidP="008B38C8">
      <w:pPr>
        <w:widowControl/>
        <w:shd w:val="clear" w:color="auto" w:fill="FFFFFF"/>
        <w:autoSpaceDE/>
        <w:adjustRightInd/>
        <w:jc w:val="center"/>
        <w:rPr>
          <w:rFonts w:eastAsia="Times New Roman" w:cs="Times New Roman"/>
          <w:b/>
          <w:bCs/>
          <w:spacing w:val="-4"/>
          <w:sz w:val="24"/>
          <w:szCs w:val="24"/>
        </w:rPr>
      </w:pPr>
      <w:r w:rsidRPr="008B38C8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8B38C8">
        <w:rPr>
          <w:rFonts w:eastAsia="Times New Roman" w:cs="Times New Roman"/>
          <w:b/>
          <w:bCs/>
          <w:spacing w:val="-4"/>
          <w:sz w:val="24"/>
          <w:szCs w:val="24"/>
        </w:rPr>
        <w:t xml:space="preserve">мероприятий по противодействию коррупции в </w:t>
      </w:r>
      <w:r w:rsidR="00F112C7">
        <w:rPr>
          <w:rFonts w:eastAsia="Times New Roman" w:cs="Times New Roman"/>
          <w:b/>
          <w:bCs/>
          <w:spacing w:val="-4"/>
          <w:sz w:val="24"/>
          <w:szCs w:val="24"/>
        </w:rPr>
        <w:t xml:space="preserve">сельском поселении </w:t>
      </w:r>
      <w:proofErr w:type="spellStart"/>
      <w:r w:rsidR="00F112C7">
        <w:rPr>
          <w:rFonts w:eastAsia="Times New Roman" w:cs="Times New Roman"/>
          <w:b/>
          <w:bCs/>
          <w:spacing w:val="-4"/>
          <w:sz w:val="24"/>
          <w:szCs w:val="24"/>
        </w:rPr>
        <w:t>Бекетовский</w:t>
      </w:r>
      <w:proofErr w:type="spellEnd"/>
      <w:r w:rsidR="00F112C7">
        <w:rPr>
          <w:rFonts w:eastAsia="Times New Roman" w:cs="Times New Roman"/>
          <w:b/>
          <w:bCs/>
          <w:spacing w:val="-4"/>
          <w:sz w:val="24"/>
          <w:szCs w:val="24"/>
        </w:rPr>
        <w:t xml:space="preserve"> сельсовет </w:t>
      </w:r>
      <w:r w:rsidRPr="008B38C8">
        <w:rPr>
          <w:rFonts w:eastAsia="Times New Roman" w:cs="Times New Roman"/>
          <w:b/>
          <w:bCs/>
          <w:spacing w:val="-4"/>
          <w:sz w:val="24"/>
          <w:szCs w:val="24"/>
        </w:rPr>
        <w:t>муниципально</w:t>
      </w:r>
      <w:r w:rsidR="00F112C7">
        <w:rPr>
          <w:rFonts w:eastAsia="Times New Roman" w:cs="Times New Roman"/>
          <w:b/>
          <w:bCs/>
          <w:spacing w:val="-4"/>
          <w:sz w:val="24"/>
          <w:szCs w:val="24"/>
        </w:rPr>
        <w:t>го</w:t>
      </w:r>
      <w:r w:rsidRPr="008B38C8">
        <w:rPr>
          <w:rFonts w:eastAsia="Times New Roman" w:cs="Times New Roman"/>
          <w:b/>
          <w:bCs/>
          <w:spacing w:val="-4"/>
          <w:sz w:val="24"/>
          <w:szCs w:val="24"/>
        </w:rPr>
        <w:t xml:space="preserve"> район</w:t>
      </w:r>
      <w:r w:rsidR="00F112C7">
        <w:rPr>
          <w:rFonts w:eastAsia="Times New Roman" w:cs="Times New Roman"/>
          <w:b/>
          <w:bCs/>
          <w:spacing w:val="-4"/>
          <w:sz w:val="24"/>
          <w:szCs w:val="24"/>
        </w:rPr>
        <w:t>а</w:t>
      </w:r>
      <w:r w:rsidRPr="008B38C8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</w:p>
    <w:p w:rsidR="008B38C8" w:rsidRPr="008B38C8" w:rsidRDefault="008B38C8" w:rsidP="008B38C8">
      <w:pPr>
        <w:widowControl/>
        <w:shd w:val="clear" w:color="auto" w:fill="FFFFFF"/>
        <w:autoSpaceDE/>
        <w:adjustRightInd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8B38C8">
        <w:rPr>
          <w:rFonts w:eastAsia="Times New Roman" w:cs="Times New Roman"/>
          <w:b/>
          <w:bCs/>
          <w:spacing w:val="-4"/>
          <w:sz w:val="24"/>
          <w:szCs w:val="24"/>
        </w:rPr>
        <w:t>Ермекеевский</w:t>
      </w:r>
      <w:proofErr w:type="spellEnd"/>
      <w:r w:rsidRPr="008B38C8">
        <w:rPr>
          <w:rFonts w:eastAsia="Times New Roman" w:cs="Times New Roman"/>
          <w:b/>
          <w:bCs/>
          <w:spacing w:val="-4"/>
          <w:sz w:val="24"/>
          <w:szCs w:val="24"/>
        </w:rPr>
        <w:t xml:space="preserve"> район Республики Башкортостан на 2022-2025 годы</w:t>
      </w:r>
    </w:p>
    <w:p w:rsidR="008B38C8" w:rsidRPr="008B38C8" w:rsidRDefault="008B38C8" w:rsidP="008B38C8">
      <w:pPr>
        <w:adjustRightInd/>
        <w:jc w:val="both"/>
        <w:rPr>
          <w:rFonts w:eastAsia="Times New Roman" w:cs="Times New Roman"/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4339"/>
        <w:gridCol w:w="2694"/>
        <w:gridCol w:w="1812"/>
        <w:gridCol w:w="1530"/>
        <w:gridCol w:w="4676"/>
      </w:tblGrid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NN 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Об исполнении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Ожидаемый результат (целевой показатель)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B38C8" w:rsidRPr="008B38C8" w:rsidTr="008B38C8">
        <w:trPr>
          <w:trHeight w:val="27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Утверждение плана (программы) противодействия коррупции на 2022 - 2025 годы   в соответствии с Национальным планом противодействия коррупции на 2021 - 2024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 1 марта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органов местного самоуправления РБ, утвердивших планы (программы) мероприятий по противодействию коррупции на соответствующий год от общего количества органов местного самоуправления РБ: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Разработка и принятие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антикоррупционной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факторов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проектов нормативных правовых актов Республики Башкортостан, в отношении которых проведена антикоррупционная экспертиза, от общего количества разработанных проектов нормативных правовых актов: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</w:t>
            </w:r>
            <w:proofErr w:type="spellStart"/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официальных сайтах органов местного самоуправления Республики Башкортостан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размещенных на официальных сайтах органов местного самоуправления для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от общего количества подлежащих такому размещению проектов нормативных правовых актов и действующих нормативных правовых актов: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мониторинга законодательства и практики </w:t>
            </w: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правоприменения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нормативных правовых актов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факторов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органов местного самоуправления, обеспечивших 1 раз в квартал проведение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мониторинга законодательства и практики </w:t>
            </w: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нормативных правовых актов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факторов от общего количества органов местного самоуправления РБ: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учреждений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органов местного самоуправления, в которых проведен указанный анализ от общего количества, органов местного самоуправления РБ: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Доля, органов местного самоуправления РБ на официальных сайтах (в разделе "Противодействие коррупции") которых размещена обезличенная информации о выявленных нарушениях служащими антикоррупционного законодательства и принятых мерах ответственности от общего количества, органов местного самоуправления РБ, в которых такие нарушения установлены: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инфекции (COVID-2019), а также на реализацию национальных проектов, предусмотренных </w:t>
            </w:r>
            <w:hyperlink r:id="rId5" w:history="1">
              <w:r w:rsidRPr="008B38C8">
                <w:rPr>
                  <w:rFonts w:eastAsia="Times New Roman" w:cs="Times New Roman"/>
                  <w:color w:val="0000FF"/>
                  <w:sz w:val="24"/>
                  <w:szCs w:val="24"/>
                  <w:lang w:eastAsia="en-US"/>
                </w:rPr>
                <w:t>Указом</w:t>
              </w:r>
            </w:hyperlink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Президента Российской Федерации от 7 мая 2018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года N 204 "О национальных целях и стратегических задачах развития Российской Федерации на период 2024 года", обратив особое внимание на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государственных органов Республики Башкортостан и органов местного самоуправления Республики Башкортостан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 до 1 марта текущего года, итоговый доклад до 15 ноября 2024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Республики Башкортостан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 в течение 4 месяцев со дня окончания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проанализированных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Республики Башкортостан в период декларационной кампании от общего количества таких сведений: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на должности руководителей подведомственных им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проанализированных сведений (в части, касающейся профилактики коррупционных правонарушений), представленных кандидатами на должности в, органах местного самоуправления Республики Башкортостан и на должности руководителей подведомственных им учреждений от общего количества таких сведений: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мониторинга участия лиц, замещающих муниципальные должности и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раз в полугодие, итоговый доклад до 15 июля 2023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Количество выявленных нарушений по участию лицами, замещающими муниципальные должности и должности муниципальной службы, в управлении коммерческими и некоммерческими организациями: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2022 - 0;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2023 - 0;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2024 - 0;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2025 - 0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Актуализация сведений, содержащихся в анкетах, представляемых при назначении лиц, замещающих должности муниципальной службы, об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их родственниках и свойственниках в целях выявления возможного конфликта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Количество нарушений срока направления в Аппарат Правительства Республики Башкортостан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2022 - 0;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2023 - 0;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2024 - 0;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2025 - 0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 дополнительным профессиональным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количества муниципальных служащих, в должностные обязанности которых входит участие в противодействии коррупции, 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не позднее одного года со дня поступления на службу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лиц, впервые поступивших на муниципальную службу и замещающих должности, связанные с соблюдением антикоррупционных стандартов, 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количества гражданских служащих,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прошедших обучение в области противодействия коррупции, от общего количества указанных лиц, запланированных к обучению в соответствующий период: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практики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органов местного самоуправления Республики Башкортостан, рассмотревших не реже одного раза в квартал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(бездействия), органов местного самоуправления и их должностных лиц в целях выработки и принятия мер по предупреждению и устранению причин выявленных нарушений, от общего количества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 Республики Башкортостан: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Размещение обезличенных решений комиссий по соблюдению требований к служебному поведению государственных гражданских (муниципальных) служащих Республики Башкортостан и урегулированию конфликта интересов на официальных сайтах органов местного самоуправления Республики Башкортостан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постоянно, отчетный срок до 1 ноября 2023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органов местного самоуправления Республики Башкортостан, обеспечивших 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фактам, от общего количества органов местного самоуправления Республики Башкортостан: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органами местного самоуправления Республики Башкортостан в средствах массовой информации (телевидение, журналы, газеты), в социальных сетях, на официальных сайтах выступлений по антикоррупционной тематике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не менее 2 выступлений в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органов местного самоуправления Республики Башкортостан, обеспечивших проведение выступлений по антикоррупционной тематике в средствах массовой информации (телевидение, журналы, газеты), в социальных сетях, на официальных сайтах, от общего количества органов местного самоуправления Республики Башкортостан: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исполняется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в декабре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 до 30 апреля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органов местного самоуправления Республики Башкортостан, обеспечивших проведение на официальных сайтах в информационно-телекоммуникационной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мер, от общего количества органов местного самоуправления Республики Башкортостан: 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Привлечение членов общественных советов к осуществлению 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 Республики Башкортостан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не менее 2 раз в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государственных органов Республики Башкортостан и органов местного самоуправления Республики Башкортостан, обеспечивших привлечение членов общественных советов к обсуждению мероприятий, предусмотренных планами (программами) по противодействию коррупции, от общего количества государственных органов Республики Башкортостан и органов местного самоуправления Республики Башкортостан: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анализа исполнения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6" w:history="1">
              <w:r w:rsidRPr="008B38C8">
                <w:rPr>
                  <w:rFonts w:eastAsia="Times New Roman" w:cs="Times New Roman"/>
                  <w:color w:val="0000FF"/>
                  <w:sz w:val="24"/>
                  <w:szCs w:val="24"/>
                  <w:lang w:eastAsia="en-US"/>
                </w:rPr>
                <w:t>статьей 12</w:t>
              </w:r>
            </w:hyperlink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Глава сельского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государственных органов Республики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Башкортостан и органов местного самоуправления Республики Башкортостан, проанализировавших исполнение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7" w:history="1">
              <w:r w:rsidRPr="008B38C8">
                <w:rPr>
                  <w:rFonts w:eastAsia="Times New Roman" w:cs="Times New Roman"/>
                  <w:color w:val="0000FF"/>
                  <w:sz w:val="24"/>
                  <w:szCs w:val="24"/>
                  <w:lang w:eastAsia="en-US"/>
                </w:rPr>
                <w:t>статьей 12</w:t>
              </w:r>
            </w:hyperlink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Федерального закона "О противодействии коррупции", от общего количества государственных органов Республики Башкортостан и органов местного самоуправления Республики Башкортостан, выявивших такие нарушения:</w:t>
            </w:r>
            <w:proofErr w:type="gramEnd"/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анализа на предмет </w:t>
            </w: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 каждом случае проведения закупочных процедур до момента определения победителя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закупки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государственных органов Республики Башкортостан и органов местного самоуправления Республики Башкортостан, обеспечивших проведение анализа на предмет </w:t>
            </w: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закупок, от общего количества </w:t>
            </w: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государственных органов Республики Башкортостан и органов местного самоуправления Республики Башкортостан: 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8B38C8" w:rsidRPr="008B38C8" w:rsidTr="008B3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анализа практики использования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ежегодно, итоговый доклад до 1 марта 2024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8" w:rsidRPr="008B38C8" w:rsidRDefault="007D2A54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Доля государственных органов Республики Башкортостан и органов местного самоуправления Республики Башкортостан, обеспечивших использование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реагирования, от общего количества государственных органов Республики Башкортостан и органов местного самоуправления Республики</w:t>
            </w:r>
            <w:proofErr w:type="gramEnd"/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Башкортостан: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8B38C8" w:rsidRPr="008B38C8" w:rsidRDefault="008B38C8" w:rsidP="008B38C8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B38C8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</w:tbl>
    <w:p w:rsidR="00F83BFE" w:rsidRDefault="00F83BFE" w:rsidP="00F112C7">
      <w:bookmarkStart w:id="0" w:name="_GoBack"/>
      <w:bookmarkEnd w:id="0"/>
    </w:p>
    <w:sectPr w:rsidR="00F83BFE" w:rsidSect="008B38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55"/>
    <w:rsid w:val="007D2A54"/>
    <w:rsid w:val="008B38C8"/>
    <w:rsid w:val="00DA553F"/>
    <w:rsid w:val="00F112C7"/>
    <w:rsid w:val="00F83BFE"/>
    <w:rsid w:val="00F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E3A3BB55C18BCE5356692423F7D2EC58E3DCFDFEF89C08213F5F8D1F9220CC640305DF3000A7340A3DD8E7264A585D395B98DE1e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E3A3BB55C18BCE5356692423F7D2EC58E3DCFDFEF89C08213F5F8D1F9220CC640305DF3000A7340A3DD8E7264A585D395B98DE1e8G" TargetMode="External"/><Relationship Id="rId5" Type="http://schemas.openxmlformats.org/officeDocument/2006/relationships/hyperlink" Target="consultantplus://offline/ref=3DDE3A3BB55C18BCE5356692423F7D2EC58330CFDEEA89C08213F5F8D1F9220CD4406852F90C402205E8D28C77E7e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2022-04-04T06:36:00Z</dcterms:created>
  <dcterms:modified xsi:type="dcterms:W3CDTF">2022-04-04T10:40:00Z</dcterms:modified>
</cp:coreProperties>
</file>