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2D" w:rsidRPr="003F732D" w:rsidRDefault="003F732D" w:rsidP="003F732D">
      <w:pPr>
        <w:spacing w:line="270" w:lineRule="atLeast"/>
        <w:ind w:left="300"/>
        <w:jc w:val="left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3F732D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Муниципальные заказы</w:t>
      </w:r>
    </w:p>
    <w:p w:rsidR="003F732D" w:rsidRPr="003F732D" w:rsidRDefault="003F732D" w:rsidP="003F732D">
      <w:pPr>
        <w:spacing w:after="270" w:afterAutospacing="0" w:line="270" w:lineRule="atLeast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7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Органы местного самоуправления и уполномоченные ими муниципальные учреждения могут выступать заказчиками на поставки товаров, выполнение работ и оказание услуг, связанных с решением вопросов местного значения и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3F732D" w:rsidRPr="003F732D" w:rsidRDefault="003F732D" w:rsidP="003F732D">
      <w:pPr>
        <w:numPr>
          <w:ilvl w:val="0"/>
          <w:numId w:val="1"/>
        </w:numPr>
        <w:spacing w:line="270" w:lineRule="atLeast"/>
        <w:ind w:left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7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Муниципальный заказ</w:t>
      </w:r>
      <w:r w:rsidRPr="003F7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оплачивается за счет средств местного бюджета. Размещение муниципального заказа осуществляется на конкурсной основе, за исключением случаев, когда размещение муниципального заказа осуществляется путем запроса котировок цен на товары, работы и услуги, или когда эти товары и услуги предоставляется только одним исполнителем.</w:t>
      </w:r>
    </w:p>
    <w:p w:rsidR="003F732D" w:rsidRPr="003F732D" w:rsidRDefault="003F732D" w:rsidP="003F732D">
      <w:pPr>
        <w:numPr>
          <w:ilvl w:val="0"/>
          <w:numId w:val="1"/>
        </w:numPr>
        <w:spacing w:line="270" w:lineRule="atLeast"/>
        <w:ind w:left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7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Порядок формирования</w:t>
      </w:r>
      <w:r w:rsidRPr="003F7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размещения, исполнения и </w:t>
      </w:r>
      <w:proofErr w:type="gramStart"/>
      <w:r w:rsidRPr="003F7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3F7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исполнением муниципального заказа устанавливается уставом муниципального образования и нормативными правовыми актами органов честного самоуправления в соответствии с федеральными законами и иными нормативными правовыми актами Российской Федерации.</w:t>
      </w:r>
    </w:p>
    <w:p w:rsidR="003F732D" w:rsidRPr="003F732D" w:rsidRDefault="003F732D" w:rsidP="003F732D">
      <w:pPr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732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 данной рубрике представлены следующие разделы:</w:t>
      </w:r>
    </w:p>
    <w:p w:rsidR="003F732D" w:rsidRPr="00DE204E" w:rsidRDefault="003F732D" w:rsidP="003F732D">
      <w:pPr>
        <w:shd w:val="clear" w:color="auto" w:fill="FAFAFA"/>
        <w:spacing w:line="270" w:lineRule="atLeast"/>
        <w:ind w:left="300"/>
        <w:jc w:val="left"/>
        <w:outlineLvl w:val="2"/>
        <w:rPr>
          <w:rFonts w:ascii="Segoe UI" w:eastAsia="Times New Roman" w:hAnsi="Segoe UI" w:cs="Segoe UI"/>
          <w:i/>
          <w:iCs/>
          <w:color w:val="333333"/>
          <w:sz w:val="36"/>
          <w:szCs w:val="36"/>
          <w:lang w:eastAsia="ru-RU"/>
        </w:rPr>
      </w:pPr>
      <w:r w:rsidRPr="00DE204E">
        <w:rPr>
          <w:rFonts w:ascii="Segoe UI" w:eastAsia="Times New Roman" w:hAnsi="Segoe UI" w:cs="Segoe UI"/>
          <w:i/>
          <w:iCs/>
          <w:color w:val="333333"/>
          <w:sz w:val="36"/>
          <w:szCs w:val="36"/>
          <w:lang w:eastAsia="ru-RU"/>
        </w:rPr>
        <w:t>  </w:t>
      </w:r>
      <w:hyperlink r:id="rId5" w:tooltip="Аукционы" w:history="1">
        <w:r>
          <w:rPr>
            <w:rFonts w:ascii="Segoe UI" w:eastAsia="Times New Roman" w:hAnsi="Segoe UI" w:cs="Segoe UI"/>
            <w:i/>
            <w:iCs/>
            <w:noProof/>
            <w:color w:val="0D85CC"/>
            <w:sz w:val="36"/>
            <w:szCs w:val="36"/>
            <w:lang w:eastAsia="ru-RU"/>
          </w:rPr>
          <w:drawing>
            <wp:inline distT="0" distB="0" distL="0" distR="0">
              <wp:extent cx="95250" cy="85725"/>
              <wp:effectExtent l="19050" t="0" r="0" b="0"/>
              <wp:docPr id="46" name="Рисунок 46" descr="http://www.kashinskoe.s-pos.ru/images/blix_links_yellow.gif">
                <a:hlinkClick xmlns:a="http://schemas.openxmlformats.org/drawingml/2006/main" r:id="rId5" tooltip="Аукционы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://www.kashinskoe.s-pos.ru/images/blix_links_yellow.gif">
                        <a:hlinkClick r:id="rId5" tooltip="Аукционы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E204E">
          <w:rPr>
            <w:rFonts w:ascii="Segoe UI" w:eastAsia="Times New Roman" w:hAnsi="Segoe UI" w:cs="Segoe UI"/>
            <w:i/>
            <w:iCs/>
            <w:color w:val="0D85CC"/>
            <w:sz w:val="36"/>
            <w:lang w:eastAsia="ru-RU"/>
          </w:rPr>
          <w:t>  Аукционы</w:t>
        </w:r>
      </w:hyperlink>
    </w:p>
    <w:p w:rsidR="003F732D" w:rsidRPr="00DE204E" w:rsidRDefault="003F732D" w:rsidP="003F732D">
      <w:pPr>
        <w:shd w:val="clear" w:color="auto" w:fill="FAFAFA"/>
        <w:spacing w:line="270" w:lineRule="atLeast"/>
        <w:ind w:left="300"/>
        <w:jc w:val="left"/>
        <w:outlineLvl w:val="2"/>
        <w:rPr>
          <w:rFonts w:ascii="Segoe UI" w:eastAsia="Times New Roman" w:hAnsi="Segoe UI" w:cs="Segoe UI"/>
          <w:i/>
          <w:iCs/>
          <w:color w:val="333333"/>
          <w:sz w:val="36"/>
          <w:szCs w:val="36"/>
          <w:lang w:eastAsia="ru-RU"/>
        </w:rPr>
      </w:pPr>
      <w:r w:rsidRPr="00DE204E">
        <w:rPr>
          <w:rFonts w:ascii="Segoe UI" w:eastAsia="Times New Roman" w:hAnsi="Segoe UI" w:cs="Segoe UI"/>
          <w:i/>
          <w:iCs/>
          <w:color w:val="333333"/>
          <w:sz w:val="36"/>
          <w:szCs w:val="36"/>
          <w:lang w:eastAsia="ru-RU"/>
        </w:rPr>
        <w:t>  </w:t>
      </w:r>
      <w:hyperlink r:id="rId7" w:tooltip="Котировки" w:history="1">
        <w:r>
          <w:rPr>
            <w:rFonts w:ascii="Segoe UI" w:eastAsia="Times New Roman" w:hAnsi="Segoe UI" w:cs="Segoe UI"/>
            <w:i/>
            <w:iCs/>
            <w:noProof/>
            <w:color w:val="0D85CC"/>
            <w:sz w:val="36"/>
            <w:szCs w:val="36"/>
            <w:lang w:eastAsia="ru-RU"/>
          </w:rPr>
          <w:drawing>
            <wp:inline distT="0" distB="0" distL="0" distR="0">
              <wp:extent cx="95250" cy="85725"/>
              <wp:effectExtent l="19050" t="0" r="0" b="0"/>
              <wp:docPr id="47" name="Рисунок 47" descr="http://www.kashinskoe.s-pos.ru/images/blix_links_yellow.gif">
                <a:hlinkClick xmlns:a="http://schemas.openxmlformats.org/drawingml/2006/main" r:id="rId7" tooltip="Котировки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://www.kashinskoe.s-pos.ru/images/blix_links_yellow.gif">
                        <a:hlinkClick r:id="rId7" tooltip="Котировки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E204E">
          <w:rPr>
            <w:rFonts w:ascii="Segoe UI" w:eastAsia="Times New Roman" w:hAnsi="Segoe UI" w:cs="Segoe UI"/>
            <w:i/>
            <w:iCs/>
            <w:color w:val="0D85CC"/>
            <w:sz w:val="36"/>
            <w:lang w:eastAsia="ru-RU"/>
          </w:rPr>
          <w:t>  Котировки</w:t>
        </w:r>
      </w:hyperlink>
    </w:p>
    <w:p w:rsidR="003F732D" w:rsidRPr="00DE204E" w:rsidRDefault="003F732D" w:rsidP="003F732D">
      <w:pPr>
        <w:shd w:val="clear" w:color="auto" w:fill="FAFAFA"/>
        <w:spacing w:line="270" w:lineRule="atLeast"/>
        <w:ind w:left="300"/>
        <w:jc w:val="left"/>
        <w:outlineLvl w:val="2"/>
        <w:rPr>
          <w:rFonts w:ascii="Segoe UI" w:eastAsia="Times New Roman" w:hAnsi="Segoe UI" w:cs="Segoe UI"/>
          <w:i/>
          <w:iCs/>
          <w:color w:val="333333"/>
          <w:sz w:val="36"/>
          <w:szCs w:val="36"/>
          <w:lang w:eastAsia="ru-RU"/>
        </w:rPr>
      </w:pPr>
      <w:r w:rsidRPr="00DE204E">
        <w:rPr>
          <w:rFonts w:ascii="Segoe UI" w:eastAsia="Times New Roman" w:hAnsi="Segoe UI" w:cs="Segoe UI"/>
          <w:i/>
          <w:iCs/>
          <w:color w:val="333333"/>
          <w:sz w:val="36"/>
          <w:szCs w:val="36"/>
          <w:lang w:eastAsia="ru-RU"/>
        </w:rPr>
        <w:t>  </w:t>
      </w:r>
      <w:hyperlink r:id="rId8" w:tooltip="Открытые конкурсы" w:history="1">
        <w:r>
          <w:rPr>
            <w:rFonts w:ascii="Segoe UI" w:eastAsia="Times New Roman" w:hAnsi="Segoe UI" w:cs="Segoe UI"/>
            <w:i/>
            <w:iCs/>
            <w:noProof/>
            <w:color w:val="0D85CC"/>
            <w:sz w:val="36"/>
            <w:szCs w:val="36"/>
            <w:lang w:eastAsia="ru-RU"/>
          </w:rPr>
          <w:drawing>
            <wp:inline distT="0" distB="0" distL="0" distR="0">
              <wp:extent cx="95250" cy="85725"/>
              <wp:effectExtent l="19050" t="0" r="0" b="0"/>
              <wp:docPr id="48" name="Рисунок 48" descr="http://www.kashinskoe.s-pos.ru/images/blix_links_yellow.gif">
                <a:hlinkClick xmlns:a="http://schemas.openxmlformats.org/drawingml/2006/main" r:id="rId8" tooltip="&quot;Открытые конкурсы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://www.kashinskoe.s-pos.ru/images/blix_links_yellow.gif">
                        <a:hlinkClick r:id="rId8" tooltip="&quot;Открытые конкурсы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E204E">
          <w:rPr>
            <w:rFonts w:ascii="Segoe UI" w:eastAsia="Times New Roman" w:hAnsi="Segoe UI" w:cs="Segoe UI"/>
            <w:i/>
            <w:iCs/>
            <w:color w:val="0D85CC"/>
            <w:sz w:val="36"/>
            <w:lang w:eastAsia="ru-RU"/>
          </w:rPr>
          <w:t>  Открытые конкурсы</w:t>
        </w:r>
      </w:hyperlink>
    </w:p>
    <w:p w:rsidR="00A844E8" w:rsidRDefault="003F732D" w:rsidP="003F732D">
      <w:r w:rsidRPr="00DE204E">
        <w:rPr>
          <w:rFonts w:ascii="Segoe UI" w:eastAsia="Times New Roman" w:hAnsi="Segoe UI" w:cs="Segoe UI"/>
          <w:i/>
          <w:iCs/>
          <w:color w:val="333333"/>
          <w:sz w:val="36"/>
          <w:szCs w:val="36"/>
          <w:lang w:eastAsia="ru-RU"/>
        </w:rPr>
        <w:t>  </w:t>
      </w:r>
      <w:hyperlink r:id="rId9" w:tooltip="Реестры муниципальных заказов" w:history="1">
        <w:r>
          <w:rPr>
            <w:rFonts w:ascii="Segoe UI" w:eastAsia="Times New Roman" w:hAnsi="Segoe UI" w:cs="Segoe UI"/>
            <w:i/>
            <w:iCs/>
            <w:noProof/>
            <w:color w:val="0D85CC"/>
            <w:sz w:val="36"/>
            <w:szCs w:val="36"/>
            <w:lang w:eastAsia="ru-RU"/>
          </w:rPr>
          <w:drawing>
            <wp:inline distT="0" distB="0" distL="0" distR="0">
              <wp:extent cx="95250" cy="85725"/>
              <wp:effectExtent l="19050" t="0" r="0" b="0"/>
              <wp:docPr id="49" name="Рисунок 49" descr="http://www.kashinskoe.s-pos.ru/images/blix_links_yellow.gif">
                <a:hlinkClick xmlns:a="http://schemas.openxmlformats.org/drawingml/2006/main" r:id="rId9" tooltip="&quot;Реестры муниципальных заказов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://www.kashinskoe.s-pos.ru/images/blix_links_yellow.gif">
                        <a:hlinkClick r:id="rId9" tooltip="&quot;Реестры муниципальных заказов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E204E">
          <w:rPr>
            <w:rFonts w:ascii="Segoe UI" w:eastAsia="Times New Roman" w:hAnsi="Segoe UI" w:cs="Segoe UI"/>
            <w:i/>
            <w:iCs/>
            <w:color w:val="0D85CC"/>
            <w:sz w:val="36"/>
            <w:lang w:eastAsia="ru-RU"/>
          </w:rPr>
          <w:t>  Реестры муниципальных заказов</w:t>
        </w:r>
      </w:hyperlink>
    </w:p>
    <w:sectPr w:rsidR="00A844E8" w:rsidSect="00A8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67E"/>
    <w:multiLevelType w:val="multilevel"/>
    <w:tmpl w:val="3E38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2D"/>
    <w:rsid w:val="00016D29"/>
    <w:rsid w:val="000A1472"/>
    <w:rsid w:val="00313C52"/>
    <w:rsid w:val="00346662"/>
    <w:rsid w:val="003F732D"/>
    <w:rsid w:val="006D5051"/>
    <w:rsid w:val="007B41D0"/>
    <w:rsid w:val="00A844E8"/>
    <w:rsid w:val="00B7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ir.sp-chekmagush.ru/municipalnye-zakazy/otkrytye-konkur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hir.sp-chekmagush.ru/municipalnye-zakazy/kotirov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bashir.sp-chekmagush.ru/municipalnye-zakazy/aukcion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hir.sp-chekmagush.ru/municipalnye-zakazy/reestry-municipalnyx-zakaz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Фануза</dc:creator>
  <cp:keywords/>
  <dc:description/>
  <cp:lastModifiedBy>Фануза</cp:lastModifiedBy>
  <cp:revision>2</cp:revision>
  <dcterms:created xsi:type="dcterms:W3CDTF">2012-10-22T11:12:00Z</dcterms:created>
  <dcterms:modified xsi:type="dcterms:W3CDTF">2012-10-22T11:18:00Z</dcterms:modified>
</cp:coreProperties>
</file>